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490BD" w14:textId="5BC5AA08" w:rsidR="00A411AD" w:rsidRDefault="001D6938" w:rsidP="00A411AD">
      <w:pPr>
        <w:tabs>
          <w:tab w:val="left" w:pos="2758"/>
        </w:tabs>
      </w:pPr>
      <w:r>
        <w:rPr>
          <w:noProof/>
          <w:lang w:eastAsia="pl-PL"/>
        </w:rPr>
        <mc:AlternateContent>
          <mc:Choice Requires="wps">
            <w:drawing>
              <wp:anchor distT="0" distB="0" distL="114300" distR="114300" simplePos="0" relativeHeight="251659264" behindDoc="0" locked="0" layoutInCell="1" allowOverlap="1" wp14:anchorId="3F7ABCB6" wp14:editId="43CC5088">
                <wp:simplePos x="0" y="0"/>
                <wp:positionH relativeFrom="column">
                  <wp:posOffset>-648335</wp:posOffset>
                </wp:positionH>
                <wp:positionV relativeFrom="paragraph">
                  <wp:posOffset>-125095</wp:posOffset>
                </wp:positionV>
                <wp:extent cx="7027545" cy="8564880"/>
                <wp:effectExtent l="0" t="0" r="0" b="7620"/>
                <wp:wrapNone/>
                <wp:docPr id="1312123282" name="Pole tekstowe 2"/>
                <wp:cNvGraphicFramePr/>
                <a:graphic xmlns:a="http://schemas.openxmlformats.org/drawingml/2006/main">
                  <a:graphicData uri="http://schemas.microsoft.com/office/word/2010/wordprocessingShape">
                    <wps:wsp>
                      <wps:cNvSpPr txBox="1"/>
                      <wps:spPr>
                        <a:xfrm>
                          <a:off x="0" y="0"/>
                          <a:ext cx="7027545" cy="8564880"/>
                        </a:xfrm>
                        <a:prstGeom prst="rect">
                          <a:avLst/>
                        </a:prstGeom>
                        <a:noFill/>
                        <a:ln w="6350">
                          <a:noFill/>
                        </a:ln>
                      </wps:spPr>
                      <wps:txbx>
                        <w:txbxContent>
                          <w:p w14:paraId="26A49FF6" w14:textId="12491016" w:rsidR="00C03AF0" w:rsidRPr="00E469F1" w:rsidRDefault="00C03AF0" w:rsidP="007A5487">
                            <w:pPr>
                              <w:spacing w:after="0"/>
                              <w:jc w:val="center"/>
                              <w:rPr>
                                <w:b/>
                                <w:color w:val="215E99" w:themeColor="text2" w:themeTint="BF"/>
                                <w:sz w:val="24"/>
                                <w:szCs w:val="24"/>
                              </w:rPr>
                            </w:pPr>
                            <w:r w:rsidRPr="00E469F1">
                              <w:rPr>
                                <w:b/>
                                <w:color w:val="215E99" w:themeColor="text2" w:themeTint="BF"/>
                                <w:sz w:val="24"/>
                                <w:szCs w:val="24"/>
                              </w:rPr>
                              <w:t xml:space="preserve">Wykłady dla młodzieży ze szkół średnich </w:t>
                            </w:r>
                          </w:p>
                          <w:p w14:paraId="7945F276" w14:textId="14997A6F" w:rsidR="00BD6766" w:rsidRPr="00E469F1" w:rsidRDefault="00C03AF0" w:rsidP="007A5487">
                            <w:pPr>
                              <w:spacing w:after="0"/>
                              <w:jc w:val="center"/>
                              <w:rPr>
                                <w:b/>
                                <w:color w:val="215E99" w:themeColor="text2" w:themeTint="BF"/>
                                <w:sz w:val="24"/>
                                <w:szCs w:val="24"/>
                              </w:rPr>
                            </w:pPr>
                            <w:r w:rsidRPr="00E469F1">
                              <w:rPr>
                                <w:b/>
                                <w:color w:val="215E99" w:themeColor="text2" w:themeTint="BF"/>
                                <w:sz w:val="24"/>
                                <w:szCs w:val="24"/>
                              </w:rPr>
                              <w:t>w Branżowym Centrum Umiejętności przy ZSME w Żywcu</w:t>
                            </w:r>
                          </w:p>
                          <w:p w14:paraId="5EFAB489" w14:textId="28E23BA1" w:rsidR="00C03AF0" w:rsidRPr="00E469F1" w:rsidRDefault="00C03AF0" w:rsidP="007A5487">
                            <w:pPr>
                              <w:spacing w:after="0"/>
                              <w:jc w:val="center"/>
                              <w:rPr>
                                <w:b/>
                                <w:color w:val="215E99" w:themeColor="text2" w:themeTint="BF"/>
                                <w:sz w:val="24"/>
                                <w:szCs w:val="24"/>
                              </w:rPr>
                            </w:pPr>
                            <w:r w:rsidRPr="00E469F1">
                              <w:rPr>
                                <w:b/>
                                <w:color w:val="215E99" w:themeColor="text2" w:themeTint="BF"/>
                                <w:sz w:val="24"/>
                                <w:szCs w:val="24"/>
                              </w:rPr>
                              <w:t xml:space="preserve">w ramach </w:t>
                            </w:r>
                            <w:r w:rsidR="008C61DC" w:rsidRPr="00E469F1">
                              <w:rPr>
                                <w:b/>
                                <w:color w:val="215E99" w:themeColor="text2" w:themeTint="BF"/>
                                <w:sz w:val="24"/>
                                <w:szCs w:val="24"/>
                              </w:rPr>
                              <w:t>XXV</w:t>
                            </w:r>
                            <w:r w:rsidRPr="00E469F1">
                              <w:rPr>
                                <w:b/>
                                <w:color w:val="215E99" w:themeColor="text2" w:themeTint="BF"/>
                                <w:sz w:val="24"/>
                                <w:szCs w:val="24"/>
                              </w:rPr>
                              <w:t xml:space="preserve"> Beskidzkiego Festiwalu Nauki i Sztuki w Żywcu</w:t>
                            </w:r>
                          </w:p>
                          <w:p w14:paraId="79497201" w14:textId="176BA8C3" w:rsidR="00C03AF0" w:rsidRPr="00E469F1" w:rsidRDefault="00C03AF0" w:rsidP="007A5487">
                            <w:pPr>
                              <w:spacing w:after="0"/>
                              <w:jc w:val="center"/>
                              <w:rPr>
                                <w:b/>
                                <w:color w:val="215E99" w:themeColor="text2" w:themeTint="BF"/>
                                <w:sz w:val="24"/>
                                <w:szCs w:val="24"/>
                              </w:rPr>
                            </w:pPr>
                            <w:r w:rsidRPr="00E469F1">
                              <w:rPr>
                                <w:b/>
                                <w:color w:val="215E99" w:themeColor="text2" w:themeTint="BF"/>
                                <w:sz w:val="24"/>
                                <w:szCs w:val="24"/>
                              </w:rPr>
                              <w:t>11 czerwca 2025 r</w:t>
                            </w:r>
                            <w:r w:rsidR="007A5487" w:rsidRPr="00E469F1">
                              <w:rPr>
                                <w:b/>
                                <w:color w:val="215E99" w:themeColor="text2" w:themeTint="BF"/>
                                <w:sz w:val="24"/>
                                <w:szCs w:val="24"/>
                              </w:rPr>
                              <w:t>.</w:t>
                            </w:r>
                          </w:p>
                          <w:p w14:paraId="183605A0" w14:textId="6B829B39" w:rsidR="007A5487" w:rsidRDefault="007A5487" w:rsidP="007A5487">
                            <w:pPr>
                              <w:spacing w:after="0"/>
                              <w:jc w:val="center"/>
                              <w:rPr>
                                <w:b/>
                                <w:color w:val="215E99" w:themeColor="text2" w:themeTint="BF"/>
                                <w:sz w:val="28"/>
                                <w:szCs w:val="28"/>
                              </w:rPr>
                            </w:pPr>
                          </w:p>
                          <w:p w14:paraId="1FCE6C8E" w14:textId="2071F8A7" w:rsidR="00C03AF0" w:rsidRDefault="00C03AF0" w:rsidP="00C03AF0">
                            <w:pPr>
                              <w:spacing w:after="0" w:line="240" w:lineRule="auto"/>
                            </w:pPr>
                            <w:r>
                              <w:t>PROGRAM WYKŁADÓW</w:t>
                            </w:r>
                          </w:p>
                          <w:p w14:paraId="0302DC69" w14:textId="5B221E9E" w:rsidR="00C03AF0" w:rsidRDefault="00C03AF0" w:rsidP="00C03AF0">
                            <w:pPr>
                              <w:spacing w:after="0" w:line="240" w:lineRule="auto"/>
                            </w:pPr>
                            <w:r>
                              <w:t>Rozpoczęcie: godzina 9.00</w:t>
                            </w:r>
                          </w:p>
                          <w:p w14:paraId="46FD8151" w14:textId="77777777" w:rsidR="00C92EE8" w:rsidRDefault="00C92EE8" w:rsidP="00C03AF0">
                            <w:pPr>
                              <w:spacing w:after="0" w:line="240" w:lineRule="auto"/>
                            </w:pPr>
                          </w:p>
                          <w:tbl>
                            <w:tblPr>
                              <w:tblStyle w:val="Tabela-Siatka"/>
                              <w:tblW w:w="10800" w:type="dxa"/>
                              <w:jc w:val="center"/>
                              <w:tblLook w:val="04A0" w:firstRow="1" w:lastRow="0" w:firstColumn="1" w:lastColumn="0" w:noHBand="0" w:noVBand="1"/>
                            </w:tblPr>
                            <w:tblGrid>
                              <w:gridCol w:w="1661"/>
                              <w:gridCol w:w="2017"/>
                              <w:gridCol w:w="5414"/>
                              <w:gridCol w:w="1708"/>
                            </w:tblGrid>
                            <w:tr w:rsidR="00C678C9" w:rsidRPr="001F39AF" w14:paraId="7C5430B0" w14:textId="77777777" w:rsidTr="001D6938">
                              <w:trPr>
                                <w:trHeight w:val="517"/>
                                <w:jc w:val="center"/>
                              </w:trPr>
                              <w:tc>
                                <w:tcPr>
                                  <w:tcW w:w="1661" w:type="dxa"/>
                                  <w:hideMark/>
                                </w:tcPr>
                                <w:p w14:paraId="7B254E34" w14:textId="77777777" w:rsidR="00C678C9" w:rsidRPr="001F39AF" w:rsidRDefault="00C678C9" w:rsidP="00847176">
                                  <w:pPr>
                                    <w:jc w:val="center"/>
                                    <w:rPr>
                                      <w:sz w:val="20"/>
                                      <w:szCs w:val="20"/>
                                    </w:rPr>
                                  </w:pPr>
                                  <w:r w:rsidRPr="001F39AF">
                                    <w:rPr>
                                      <w:sz w:val="20"/>
                                      <w:szCs w:val="20"/>
                                    </w:rPr>
                                    <w:t>godzina</w:t>
                                  </w:r>
                                </w:p>
                              </w:tc>
                              <w:tc>
                                <w:tcPr>
                                  <w:tcW w:w="2017" w:type="dxa"/>
                                  <w:hideMark/>
                                </w:tcPr>
                                <w:p w14:paraId="61361D92" w14:textId="77777777" w:rsidR="00C678C9" w:rsidRPr="001F39AF" w:rsidRDefault="00C678C9" w:rsidP="00847176">
                                  <w:pPr>
                                    <w:jc w:val="center"/>
                                    <w:rPr>
                                      <w:sz w:val="20"/>
                                      <w:szCs w:val="20"/>
                                    </w:rPr>
                                  </w:pPr>
                                  <w:r w:rsidRPr="001F39AF">
                                    <w:rPr>
                                      <w:sz w:val="20"/>
                                      <w:szCs w:val="20"/>
                                    </w:rPr>
                                    <w:t>tytuł wykładu</w:t>
                                  </w:r>
                                </w:p>
                              </w:tc>
                              <w:tc>
                                <w:tcPr>
                                  <w:tcW w:w="5414" w:type="dxa"/>
                                  <w:hideMark/>
                                </w:tcPr>
                                <w:p w14:paraId="74194D77" w14:textId="77777777" w:rsidR="00C678C9" w:rsidRPr="001F39AF" w:rsidRDefault="00C678C9" w:rsidP="00847176">
                                  <w:pPr>
                                    <w:jc w:val="center"/>
                                    <w:rPr>
                                      <w:sz w:val="20"/>
                                      <w:szCs w:val="20"/>
                                    </w:rPr>
                                  </w:pPr>
                                  <w:r w:rsidRPr="001F39AF">
                                    <w:rPr>
                                      <w:sz w:val="20"/>
                                      <w:szCs w:val="20"/>
                                    </w:rPr>
                                    <w:t>zakres</w:t>
                                  </w:r>
                                </w:p>
                              </w:tc>
                              <w:tc>
                                <w:tcPr>
                                  <w:tcW w:w="1708" w:type="dxa"/>
                                  <w:hideMark/>
                                </w:tcPr>
                                <w:p w14:paraId="09BDCFDC" w14:textId="77777777" w:rsidR="00C678C9" w:rsidRPr="001F39AF" w:rsidRDefault="00C678C9" w:rsidP="00847176">
                                  <w:pPr>
                                    <w:jc w:val="center"/>
                                    <w:rPr>
                                      <w:sz w:val="20"/>
                                      <w:szCs w:val="20"/>
                                    </w:rPr>
                                  </w:pPr>
                                  <w:r w:rsidRPr="001F39AF">
                                    <w:rPr>
                                      <w:sz w:val="20"/>
                                      <w:szCs w:val="20"/>
                                    </w:rPr>
                                    <w:t>prowadzący</w:t>
                                  </w:r>
                                </w:p>
                              </w:tc>
                            </w:tr>
                            <w:tr w:rsidR="0048063B" w:rsidRPr="001F39AF" w14:paraId="16EE2DA1" w14:textId="77777777" w:rsidTr="001D6938">
                              <w:trPr>
                                <w:trHeight w:val="1810"/>
                                <w:jc w:val="center"/>
                              </w:trPr>
                              <w:tc>
                                <w:tcPr>
                                  <w:tcW w:w="1661" w:type="dxa"/>
                                  <w:hideMark/>
                                </w:tcPr>
                                <w:p w14:paraId="2DD34469" w14:textId="2B6678D3" w:rsidR="0048063B" w:rsidRPr="001F39AF" w:rsidRDefault="0048063B" w:rsidP="0048063B">
                                  <w:pPr>
                                    <w:rPr>
                                      <w:sz w:val="20"/>
                                      <w:szCs w:val="20"/>
                                    </w:rPr>
                                  </w:pPr>
                                  <w:r w:rsidRPr="001F39AF">
                                    <w:rPr>
                                      <w:sz w:val="20"/>
                                      <w:szCs w:val="20"/>
                                    </w:rPr>
                                    <w:t> 9.00-9.40</w:t>
                                  </w:r>
                                </w:p>
                              </w:tc>
                              <w:tc>
                                <w:tcPr>
                                  <w:tcW w:w="2017" w:type="dxa"/>
                                  <w:hideMark/>
                                </w:tcPr>
                                <w:p w14:paraId="1CF44797" w14:textId="77777777" w:rsidR="0048063B" w:rsidRPr="00E469F1" w:rsidRDefault="0048063B" w:rsidP="0048063B">
                                  <w:r w:rsidRPr="00E469F1">
                                    <w:t>Podziemne tajemnice dróg</w:t>
                                  </w:r>
                                </w:p>
                              </w:tc>
                              <w:tc>
                                <w:tcPr>
                                  <w:tcW w:w="5414" w:type="dxa"/>
                                  <w:hideMark/>
                                </w:tcPr>
                                <w:p w14:paraId="626B1E5B" w14:textId="77777777" w:rsidR="0048063B" w:rsidRPr="00E469F1" w:rsidRDefault="0048063B" w:rsidP="0048063B">
                                  <w:pPr>
                                    <w:rPr>
                                      <w:sz w:val="20"/>
                                      <w:szCs w:val="20"/>
                                    </w:rPr>
                                  </w:pPr>
                                  <w:r w:rsidRPr="00E469F1">
                                    <w:rPr>
                                      <w:sz w:val="20"/>
                                      <w:szCs w:val="20"/>
                                    </w:rPr>
                                    <w:t>Aby zachować ciągłość i sprawność ruchu drogi kołowe muszą pokonywać przeszkody terenowe (np. góry, wody). Szczególna rola przypada tutaj fascynującym obiektom jakimi są tunele drogowe. Uczestnicy będą mieli możliwość poznania najciekawszych rozwiązań na świecie i wyzwań technicznych z jakimi mierzą się ich twórcy (projektanci, wykonawcy). Bardzo ważne jest także zapewnienie bezpieczeństwa użytkownikom.</w:t>
                                  </w:r>
                                </w:p>
                              </w:tc>
                              <w:tc>
                                <w:tcPr>
                                  <w:tcW w:w="1708" w:type="dxa"/>
                                  <w:hideMark/>
                                </w:tcPr>
                                <w:p w14:paraId="5C6628B1" w14:textId="77777777" w:rsidR="0048063B" w:rsidRDefault="0048063B" w:rsidP="0048063B">
                                  <w:pPr>
                                    <w:rPr>
                                      <w:sz w:val="20"/>
                                      <w:szCs w:val="20"/>
                                    </w:rPr>
                                  </w:pPr>
                                  <w:r w:rsidRPr="001F39AF">
                                    <w:rPr>
                                      <w:sz w:val="20"/>
                                      <w:szCs w:val="20"/>
                                    </w:rPr>
                                    <w:t>dr inż. Anna  Żak</w:t>
                                  </w:r>
                                  <w:r>
                                    <w:rPr>
                                      <w:sz w:val="20"/>
                                      <w:szCs w:val="20"/>
                                    </w:rPr>
                                    <w:t>,</w:t>
                                  </w:r>
                                </w:p>
                                <w:p w14:paraId="560B2B94" w14:textId="7D06F811" w:rsidR="0048063B" w:rsidRDefault="0048063B" w:rsidP="0048063B">
                                  <w:pPr>
                                    <w:rPr>
                                      <w:sz w:val="20"/>
                                      <w:szCs w:val="20"/>
                                    </w:rPr>
                                  </w:pPr>
                                  <w:r w:rsidRPr="001F39AF">
                                    <w:rPr>
                                      <w:sz w:val="20"/>
                                      <w:szCs w:val="20"/>
                                    </w:rPr>
                                    <w:t>Wydział Inżyn</w:t>
                                  </w:r>
                                  <w:r w:rsidR="006B1184">
                                    <w:rPr>
                                      <w:sz w:val="20"/>
                                      <w:szCs w:val="20"/>
                                    </w:rPr>
                                    <w:t>ierii Materiałów, Budownictwa i </w:t>
                                  </w:r>
                                  <w:r w:rsidRPr="001F39AF">
                                    <w:rPr>
                                      <w:sz w:val="20"/>
                                      <w:szCs w:val="20"/>
                                    </w:rPr>
                                    <w:t>Środowiska</w:t>
                                  </w:r>
                                </w:p>
                                <w:p w14:paraId="4278733B" w14:textId="77777777" w:rsidR="0048063B" w:rsidRPr="001F39AF" w:rsidRDefault="0048063B" w:rsidP="0048063B">
                                  <w:pPr>
                                    <w:rPr>
                                      <w:sz w:val="20"/>
                                      <w:szCs w:val="20"/>
                                    </w:rPr>
                                  </w:pPr>
                                </w:p>
                              </w:tc>
                            </w:tr>
                            <w:tr w:rsidR="0048063B" w:rsidRPr="001F39AF" w14:paraId="636A813D" w14:textId="77777777" w:rsidTr="001D6938">
                              <w:trPr>
                                <w:trHeight w:val="2106"/>
                                <w:jc w:val="center"/>
                              </w:trPr>
                              <w:tc>
                                <w:tcPr>
                                  <w:tcW w:w="1661" w:type="dxa"/>
                                </w:tcPr>
                                <w:p w14:paraId="78CBF54F" w14:textId="53606342" w:rsidR="0048063B" w:rsidRPr="001F39AF" w:rsidRDefault="0048063B" w:rsidP="0048063B">
                                  <w:pPr>
                                    <w:rPr>
                                      <w:sz w:val="20"/>
                                      <w:szCs w:val="20"/>
                                    </w:rPr>
                                  </w:pPr>
                                  <w:r>
                                    <w:rPr>
                                      <w:kern w:val="0"/>
                                      <w:sz w:val="20"/>
                                      <w:szCs w:val="20"/>
                                      <w14:ligatures w14:val="none"/>
                                    </w:rPr>
                                    <w:t>9.45-10.20</w:t>
                                  </w:r>
                                </w:p>
                              </w:tc>
                              <w:tc>
                                <w:tcPr>
                                  <w:tcW w:w="2017" w:type="dxa"/>
                                </w:tcPr>
                                <w:p w14:paraId="438EC52B" w14:textId="7DE22A0A" w:rsidR="0048063B" w:rsidRPr="00E469F1" w:rsidRDefault="0048063B" w:rsidP="0048063B">
                                  <w:r w:rsidRPr="00E469F1">
                                    <w:rPr>
                                      <w:noProof/>
                                      <w:lang w:eastAsia="pl-PL"/>
                                    </w:rPr>
                                    <w:t>Grafen a ekologia</w:t>
                                  </w:r>
                                </w:p>
                              </w:tc>
                              <w:tc>
                                <w:tcPr>
                                  <w:tcW w:w="5414" w:type="dxa"/>
                                </w:tcPr>
                                <w:p w14:paraId="572EEAFF" w14:textId="6873CC8C" w:rsidR="0048063B" w:rsidRPr="00E469F1" w:rsidRDefault="0048063B" w:rsidP="0048063B">
                                  <w:pPr>
                                    <w:rPr>
                                      <w:sz w:val="20"/>
                                      <w:szCs w:val="20"/>
                                    </w:rPr>
                                  </w:pPr>
                                  <w:r w:rsidRPr="00E469F1">
                                    <w:rPr>
                                      <w:noProof/>
                                      <w:sz w:val="20"/>
                                      <w:szCs w:val="20"/>
                                      <w:lang w:eastAsia="pl-PL"/>
                                    </w:rPr>
                                    <w:t>Na wykładzie poruszone zostaną aspekty ekologiczne związane z wykorzystaniem grafenu w najbardziej aktualnych i popularnych zastosowaniach tego innowacyjnego nanomateriału.</w:t>
                                  </w:r>
                                  <w:r w:rsidRPr="00E469F1">
                                    <w:rPr>
                                      <w:noProof/>
                                      <w:sz w:val="20"/>
                                      <w:szCs w:val="20"/>
                                      <w:lang w:eastAsia="pl-PL"/>
                                    </w:rPr>
                                    <w:br/>
                                    <w:t>Omówione zostaną zarówno potencjalne korzyści środowiskowe zastosowania grafenu w takich dziedzinach jak przemysł farb i lakierów, budownictwo czy też medycyna, jak i wyzwania związane z produkcją, użytkowaniem i utylizacją grafenu, w kontekście zrównoważonego rozwoju i zielonych technologii.</w:t>
                                  </w:r>
                                </w:p>
                              </w:tc>
                              <w:tc>
                                <w:tcPr>
                                  <w:tcW w:w="1708" w:type="dxa"/>
                                </w:tcPr>
                                <w:p w14:paraId="3D7B0E12" w14:textId="482C4534" w:rsidR="0048063B" w:rsidRDefault="0048063B" w:rsidP="0048063B">
                                  <w:pPr>
                                    <w:rPr>
                                      <w:noProof/>
                                      <w:sz w:val="20"/>
                                      <w:szCs w:val="20"/>
                                      <w:lang w:eastAsia="pl-PL"/>
                                    </w:rPr>
                                  </w:pPr>
                                  <w:r w:rsidRPr="001F39AF">
                                    <w:rPr>
                                      <w:noProof/>
                                      <w:sz w:val="20"/>
                                      <w:szCs w:val="20"/>
                                      <w:lang w:eastAsia="pl-PL"/>
                                    </w:rPr>
                                    <w:t>dr hab. inż. Ryszard Fryczkowski, prof. UBB Wydział Inżyn</w:t>
                                  </w:r>
                                  <w:r w:rsidR="006B1184">
                                    <w:rPr>
                                      <w:noProof/>
                                      <w:sz w:val="20"/>
                                      <w:szCs w:val="20"/>
                                      <w:lang w:eastAsia="pl-PL"/>
                                    </w:rPr>
                                    <w:t>ierii Materiałów, Budownictwa i </w:t>
                                  </w:r>
                                  <w:r w:rsidRPr="001F39AF">
                                    <w:rPr>
                                      <w:noProof/>
                                      <w:sz w:val="20"/>
                                      <w:szCs w:val="20"/>
                                      <w:lang w:eastAsia="pl-PL"/>
                                    </w:rPr>
                                    <w:t>Środowiska</w:t>
                                  </w:r>
                                </w:p>
                                <w:p w14:paraId="3DFA1373" w14:textId="77777777" w:rsidR="0048063B" w:rsidRPr="001F39AF" w:rsidRDefault="0048063B" w:rsidP="0048063B">
                                  <w:pPr>
                                    <w:rPr>
                                      <w:sz w:val="20"/>
                                      <w:szCs w:val="20"/>
                                    </w:rPr>
                                  </w:pPr>
                                </w:p>
                              </w:tc>
                            </w:tr>
                            <w:tr w:rsidR="0048063B" w:rsidRPr="001F39AF" w14:paraId="5FB51955" w14:textId="77777777" w:rsidTr="001D6938">
                              <w:trPr>
                                <w:trHeight w:val="2106"/>
                                <w:jc w:val="center"/>
                              </w:trPr>
                              <w:tc>
                                <w:tcPr>
                                  <w:tcW w:w="1661" w:type="dxa"/>
                                </w:tcPr>
                                <w:p w14:paraId="5708FE99" w14:textId="33CCC4B4" w:rsidR="0048063B" w:rsidRPr="001F39AF" w:rsidRDefault="0048063B" w:rsidP="0048063B">
                                  <w:pPr>
                                    <w:rPr>
                                      <w:sz w:val="20"/>
                                      <w:szCs w:val="20"/>
                                    </w:rPr>
                                  </w:pPr>
                                  <w:r>
                                    <w:rPr>
                                      <w:kern w:val="0"/>
                                      <w:sz w:val="20"/>
                                      <w:szCs w:val="20"/>
                                      <w14:ligatures w14:val="none"/>
                                    </w:rPr>
                                    <w:t>10.25-11.05</w:t>
                                  </w:r>
                                </w:p>
                              </w:tc>
                              <w:tc>
                                <w:tcPr>
                                  <w:tcW w:w="2017" w:type="dxa"/>
                                </w:tcPr>
                                <w:p w14:paraId="0F1C0C4D" w14:textId="34D7A201" w:rsidR="0048063B" w:rsidRPr="00E469F1" w:rsidRDefault="0048063B" w:rsidP="0048063B">
                                  <w:r w:rsidRPr="00E469F1">
                                    <w:rPr>
                                      <w:noProof/>
                                      <w:lang w:eastAsia="pl-PL"/>
                                    </w:rPr>
                                    <w:t>Gazele i cysterna, czyli inżynieria inspirowana naturą</w:t>
                                  </w:r>
                                </w:p>
                              </w:tc>
                              <w:tc>
                                <w:tcPr>
                                  <w:tcW w:w="5414" w:type="dxa"/>
                                </w:tcPr>
                                <w:p w14:paraId="42109BD9" w14:textId="4F6ED58E" w:rsidR="0048063B" w:rsidRPr="00E469F1" w:rsidRDefault="0048063B" w:rsidP="0048063B">
                                  <w:pPr>
                                    <w:rPr>
                                      <w:sz w:val="20"/>
                                      <w:szCs w:val="20"/>
                                    </w:rPr>
                                  </w:pPr>
                                  <w:r w:rsidRPr="00E469F1">
                                    <w:rPr>
                                      <w:noProof/>
                                      <w:sz w:val="20"/>
                                      <w:szCs w:val="20"/>
                                      <w:lang w:eastAsia="pl-PL"/>
                                    </w:rPr>
                                    <w:t>Wykład przedstawia algorytmy inspirowane naturą, które znajdują zastosowania praktyczne w rozwiązywaniu trudnych zagadnień optymalizacyjnych w inżynierii czy logistyce. Pokazane zostanie, jaka droga prowadzi od obserwacji zwierząt czy roslin do takich algorytmów. Nieco uwagi zostanie poświęcone źródłom inspiracji, czyli zwierzętom własnie. Wykład będzie również okazją do szerszej refleksji nad związkami między współczesną nauką i techniką a przyrodą ożywioną i nieożywioną.</w:t>
                                  </w:r>
                                </w:p>
                              </w:tc>
                              <w:tc>
                                <w:tcPr>
                                  <w:tcW w:w="1708" w:type="dxa"/>
                                </w:tcPr>
                                <w:p w14:paraId="6A039694" w14:textId="40158944" w:rsidR="0048063B" w:rsidRDefault="0048063B" w:rsidP="0048063B">
                                  <w:pPr>
                                    <w:rPr>
                                      <w:noProof/>
                                      <w:sz w:val="20"/>
                                      <w:szCs w:val="20"/>
                                      <w:lang w:eastAsia="pl-PL"/>
                                    </w:rPr>
                                  </w:pPr>
                                  <w:r w:rsidRPr="001F39AF">
                                    <w:rPr>
                                      <w:noProof/>
                                      <w:sz w:val="20"/>
                                      <w:szCs w:val="20"/>
                                      <w:lang w:eastAsia="pl-PL"/>
                                    </w:rPr>
                                    <w:t xml:space="preserve">dr Jarosław  Jabłonka </w:t>
                                  </w:r>
                                  <w:r w:rsidR="006B1184">
                                    <w:rPr>
                                      <w:noProof/>
                                      <w:sz w:val="20"/>
                                      <w:szCs w:val="20"/>
                                      <w:lang w:eastAsia="pl-PL"/>
                                    </w:rPr>
                                    <w:t>Wydział Zarządzania i </w:t>
                                  </w:r>
                                  <w:r w:rsidRPr="001F39AF">
                                    <w:rPr>
                                      <w:noProof/>
                                      <w:sz w:val="20"/>
                                      <w:szCs w:val="20"/>
                                      <w:lang w:eastAsia="pl-PL"/>
                                    </w:rPr>
                                    <w:t>Transportu</w:t>
                                  </w:r>
                                </w:p>
                                <w:p w14:paraId="12379E50" w14:textId="77777777" w:rsidR="0048063B" w:rsidRPr="001F39AF" w:rsidRDefault="0048063B" w:rsidP="0048063B">
                                  <w:pPr>
                                    <w:rPr>
                                      <w:sz w:val="20"/>
                                      <w:szCs w:val="20"/>
                                    </w:rPr>
                                  </w:pPr>
                                </w:p>
                              </w:tc>
                            </w:tr>
                            <w:tr w:rsidR="0048063B" w:rsidRPr="001F39AF" w14:paraId="59FED44A" w14:textId="77777777" w:rsidTr="001D6938">
                              <w:trPr>
                                <w:trHeight w:val="2106"/>
                                <w:jc w:val="center"/>
                              </w:trPr>
                              <w:tc>
                                <w:tcPr>
                                  <w:tcW w:w="1661" w:type="dxa"/>
                                </w:tcPr>
                                <w:p w14:paraId="1000191F" w14:textId="724B82CA" w:rsidR="0048063B" w:rsidRPr="001F39AF" w:rsidRDefault="0048063B" w:rsidP="0048063B">
                                  <w:pPr>
                                    <w:rPr>
                                      <w:sz w:val="20"/>
                                      <w:szCs w:val="20"/>
                                    </w:rPr>
                                  </w:pPr>
                                  <w:r>
                                    <w:rPr>
                                      <w:noProof/>
                                      <w:kern w:val="0"/>
                                      <w:sz w:val="20"/>
                                      <w:szCs w:val="20"/>
                                      <w:lang w:eastAsia="pl-PL"/>
                                      <w14:ligatures w14:val="none"/>
                                    </w:rPr>
                                    <w:t> 11.10-11.50</w:t>
                                  </w:r>
                                </w:p>
                              </w:tc>
                              <w:tc>
                                <w:tcPr>
                                  <w:tcW w:w="2017" w:type="dxa"/>
                                </w:tcPr>
                                <w:p w14:paraId="6ED06412" w14:textId="4C0B31B6" w:rsidR="0048063B" w:rsidRPr="00E469F1" w:rsidRDefault="00C21BF9" w:rsidP="0048063B">
                                  <w:r>
                                    <w:rPr>
                                      <w:noProof/>
                                      <w:lang w:eastAsia="pl-PL"/>
                                    </w:rPr>
                                    <w:t>Sztuczna inteligencja w </w:t>
                                  </w:r>
                                  <w:r w:rsidR="0048063B" w:rsidRPr="00C92EE8">
                                    <w:rPr>
                                      <w:noProof/>
                                      <w:lang w:eastAsia="pl-PL"/>
                                    </w:rPr>
                                    <w:t>grach komputerowych</w:t>
                                  </w:r>
                                </w:p>
                              </w:tc>
                              <w:tc>
                                <w:tcPr>
                                  <w:tcW w:w="5414" w:type="dxa"/>
                                </w:tcPr>
                                <w:p w14:paraId="4B9BEE04" w14:textId="7A30B20B" w:rsidR="0048063B" w:rsidRPr="00E469F1" w:rsidRDefault="0048063B" w:rsidP="0048063B">
                                  <w:pPr>
                                    <w:rPr>
                                      <w:sz w:val="20"/>
                                      <w:szCs w:val="20"/>
                                    </w:rPr>
                                  </w:pPr>
                                  <w:r w:rsidRPr="006948C0">
                                    <w:rPr>
                                      <w:sz w:val="20"/>
                                      <w:szCs w:val="20"/>
                                    </w:rPr>
                                    <w:t>Sztuczna inteligencja znajduje swoje miejsce w branży gier, przekształcając sposób tworzenia i doświadczania rozgrywki. Podczas prezentacji zostaną zaprezentowane praktyczne przykłady zastosowania AI w grach, od samego konceptu, modelowania, dźwięku, projektowania scen do testów i weryfikacji. Zostaną również omówione potencjalne zagrożenia, takie jak nadużycia technologii, aby zwrócić uwagę na balans pomiędzy innowacją a odpowiedzialnością.</w:t>
                                  </w:r>
                                </w:p>
                              </w:tc>
                              <w:tc>
                                <w:tcPr>
                                  <w:tcW w:w="1708" w:type="dxa"/>
                                </w:tcPr>
                                <w:p w14:paraId="3806E373" w14:textId="66082098" w:rsidR="0048063B" w:rsidRPr="001F39AF" w:rsidRDefault="0048063B" w:rsidP="0048063B">
                                  <w:pPr>
                                    <w:rPr>
                                      <w:sz w:val="20"/>
                                      <w:szCs w:val="20"/>
                                    </w:rPr>
                                  </w:pPr>
                                  <w:r>
                                    <w:t xml:space="preserve">dr Marcin </w:t>
                                  </w:r>
                                  <w:r w:rsidR="006B1184">
                                    <w:t>Bernaś, Wydział Budowy Maszyn i </w:t>
                                  </w:r>
                                  <w:r>
                                    <w:t>Informatyki</w:t>
                                  </w:r>
                                </w:p>
                              </w:tc>
                            </w:tr>
                            <w:tr w:rsidR="00C678C9" w:rsidRPr="001F39AF" w14:paraId="2D06E40B" w14:textId="77777777" w:rsidTr="001D6938">
                              <w:trPr>
                                <w:trHeight w:val="1522"/>
                                <w:jc w:val="center"/>
                              </w:trPr>
                              <w:tc>
                                <w:tcPr>
                                  <w:tcW w:w="1661" w:type="dxa"/>
                                </w:tcPr>
                                <w:p w14:paraId="4C843C5F" w14:textId="0517C6E8" w:rsidR="00C678C9" w:rsidRPr="001F39AF" w:rsidRDefault="00C678C9" w:rsidP="00C678C9">
                                  <w:pPr>
                                    <w:rPr>
                                      <w:sz w:val="20"/>
                                      <w:szCs w:val="20"/>
                                    </w:rPr>
                                  </w:pPr>
                                  <w:r>
                                    <w:rPr>
                                      <w:sz w:val="20"/>
                                      <w:szCs w:val="20"/>
                                    </w:rPr>
                                    <w:t>9.00-11.50</w:t>
                                  </w:r>
                                </w:p>
                              </w:tc>
                              <w:tc>
                                <w:tcPr>
                                  <w:tcW w:w="2017" w:type="dxa"/>
                                </w:tcPr>
                                <w:p w14:paraId="744D0760" w14:textId="77777777" w:rsidR="00C678C9" w:rsidRDefault="00C678C9" w:rsidP="00C678C9">
                                  <w:r w:rsidRPr="00E469F1">
                                    <w:t>Pokazy robotów sumo; cewka Tesli</w:t>
                                  </w:r>
                                </w:p>
                                <w:p w14:paraId="080CF2D7" w14:textId="4048BF61" w:rsidR="0021076B" w:rsidRPr="00E469F1" w:rsidRDefault="0021076B" w:rsidP="00C678C9">
                                  <w:r>
                                    <w:t>STOISKO</w:t>
                                  </w:r>
                                </w:p>
                              </w:tc>
                              <w:tc>
                                <w:tcPr>
                                  <w:tcW w:w="5414" w:type="dxa"/>
                                </w:tcPr>
                                <w:p w14:paraId="73CCCBEA" w14:textId="6971FF6B" w:rsidR="00C678C9" w:rsidRPr="00E469F1" w:rsidRDefault="00C678C9" w:rsidP="00C678C9">
                                  <w:pPr>
                                    <w:rPr>
                                      <w:sz w:val="20"/>
                                      <w:szCs w:val="20"/>
                                    </w:rPr>
                                  </w:pPr>
                                  <w:r w:rsidRPr="00E469F1">
                                    <w:rPr>
                                      <w:sz w:val="20"/>
                                      <w:szCs w:val="20"/>
                                    </w:rPr>
                                    <w:t>Na naszym stoisku zobaczysz emocjonujące walki robotów minisumo, gdzie autonomiczne maszyny rywalizują, próbując wypchnąć przeciwnika poza ring! Te niewielkie, ale zaawansowane technologicznie roboty wykorzystują czujniki, aby podejmować błyskawiczne decyzje w trakcie pojedynków.</w:t>
                                  </w:r>
                                </w:p>
                              </w:tc>
                              <w:tc>
                                <w:tcPr>
                                  <w:tcW w:w="1708" w:type="dxa"/>
                                </w:tcPr>
                                <w:p w14:paraId="12B7B77D" w14:textId="66ABD5C0" w:rsidR="00C678C9" w:rsidRPr="001F39AF" w:rsidRDefault="00C678C9" w:rsidP="00C678C9">
                                  <w:pPr>
                                    <w:rPr>
                                      <w:sz w:val="20"/>
                                      <w:szCs w:val="20"/>
                                    </w:rPr>
                                  </w:pPr>
                                  <w:r>
                                    <w:rPr>
                                      <w:noProof/>
                                      <w:sz w:val="20"/>
                                      <w:szCs w:val="20"/>
                                      <w:lang w:eastAsia="pl-PL"/>
                                    </w:rPr>
                                    <w:t xml:space="preserve">Studenci </w:t>
                                  </w:r>
                                  <w:r w:rsidR="006B1184">
                                    <w:t>Wydział Budowy Maszyn i </w:t>
                                  </w:r>
                                  <w:r>
                                    <w:t>Informatyki</w:t>
                                  </w:r>
                                </w:p>
                              </w:tc>
                            </w:tr>
                          </w:tbl>
                          <w:p w14:paraId="01295E44" w14:textId="748F24C7" w:rsidR="00C03AF0" w:rsidRDefault="00C03AF0"/>
                          <w:p w14:paraId="3282DF27" w14:textId="61B7B48E" w:rsidR="00A411AD" w:rsidRDefault="00A411AD"/>
                          <w:p w14:paraId="5F96A02C" w14:textId="308BAA1A" w:rsidR="00A411AD" w:rsidRDefault="00A411AD"/>
                          <w:p w14:paraId="7909736B" w14:textId="7A9DD71D" w:rsidR="00A411AD" w:rsidRDefault="00A411AD"/>
                          <w:p w14:paraId="14526E7F" w14:textId="3965B476" w:rsidR="00A411AD" w:rsidRDefault="00A411AD"/>
                          <w:p w14:paraId="0DC8E0CC" w14:textId="6E64A1FC" w:rsidR="00A411AD" w:rsidRDefault="00A411AD"/>
                          <w:p w14:paraId="25A74360" w14:textId="1CD0730C" w:rsidR="00A411AD" w:rsidRDefault="00A411AD"/>
                          <w:p w14:paraId="03DA5D8B" w14:textId="2EDD9B19" w:rsidR="00A411AD" w:rsidRDefault="00A411AD"/>
                          <w:p w14:paraId="0693CEE6" w14:textId="6F750599" w:rsidR="00F72986" w:rsidRDefault="00F72986"/>
                          <w:p w14:paraId="7764B9B0" w14:textId="6E347F8F" w:rsidR="00F72986" w:rsidRDefault="00F72986"/>
                          <w:p w14:paraId="6F0E7D11" w14:textId="19E0F994" w:rsidR="00F72986" w:rsidRDefault="00F72986"/>
                          <w:p w14:paraId="66D354BE" w14:textId="5466DCC8" w:rsidR="00F72986" w:rsidRDefault="00F72986"/>
                          <w:p w14:paraId="0930C3BE" w14:textId="2ED216C2" w:rsidR="00F72986" w:rsidRDefault="00F72986"/>
                          <w:p w14:paraId="4CBFD5EF" w14:textId="767F1A45" w:rsidR="00F72986" w:rsidRDefault="00F72986"/>
                          <w:p w14:paraId="051FD137" w14:textId="30A9E01B" w:rsidR="00F72986" w:rsidRDefault="00F72986"/>
                          <w:p w14:paraId="00073D56" w14:textId="30C8B155" w:rsidR="00F72986" w:rsidRDefault="00F72986"/>
                          <w:p w14:paraId="1E47E05A" w14:textId="46768EF9" w:rsidR="00F72986" w:rsidRDefault="00F72986"/>
                          <w:p w14:paraId="4D57BBBA" w14:textId="39C99D2C" w:rsidR="00F72986" w:rsidRDefault="00F72986"/>
                          <w:p w14:paraId="069F6938" w14:textId="77777777" w:rsidR="00F72986" w:rsidRDefault="00F729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ABCB6" id="_x0000_t202" coordsize="21600,21600" o:spt="202" path="m,l,21600r21600,l21600,xe">
                <v:stroke joinstyle="miter"/>
                <v:path gradientshapeok="t" o:connecttype="rect"/>
              </v:shapetype>
              <v:shape id="Pole tekstowe 2" o:spid="_x0000_s1026" type="#_x0000_t202" style="position:absolute;margin-left:-51.05pt;margin-top:-9.85pt;width:553.35pt;height:6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" filled="f" stroked="f" strokeweight=".5pt">
                <v:textbox>
                  <w:txbxContent>
                    <w:p w14:paraId="26A49FF6" w14:textId="12491016" w:rsidR="00C03AF0" w:rsidRPr="00E469F1" w:rsidRDefault="00C03AF0" w:rsidP="007A5487">
                      <w:pPr>
                        <w:spacing w:after="0"/>
                        <w:jc w:val="center"/>
                        <w:rPr>
                          <w:b/>
                          <w:color w:val="215E99" w:themeColor="text2" w:themeTint="BF"/>
                          <w:sz w:val="24"/>
                          <w:szCs w:val="24"/>
                        </w:rPr>
                      </w:pPr>
                      <w:r w:rsidRPr="00E469F1">
                        <w:rPr>
                          <w:b/>
                          <w:color w:val="215E99" w:themeColor="text2" w:themeTint="BF"/>
                          <w:sz w:val="24"/>
                          <w:szCs w:val="24"/>
                        </w:rPr>
                        <w:t xml:space="preserve">Wykłady dla młodzieży ze szkół średnich </w:t>
                      </w:r>
                    </w:p>
                    <w:p w14:paraId="7945F276" w14:textId="14997A6F" w:rsidR="00BD6766" w:rsidRPr="00E469F1" w:rsidRDefault="00C03AF0" w:rsidP="007A5487">
                      <w:pPr>
                        <w:spacing w:after="0"/>
                        <w:jc w:val="center"/>
                        <w:rPr>
                          <w:b/>
                          <w:color w:val="215E99" w:themeColor="text2" w:themeTint="BF"/>
                          <w:sz w:val="24"/>
                          <w:szCs w:val="24"/>
                        </w:rPr>
                      </w:pPr>
                      <w:r w:rsidRPr="00E469F1">
                        <w:rPr>
                          <w:b/>
                          <w:color w:val="215E99" w:themeColor="text2" w:themeTint="BF"/>
                          <w:sz w:val="24"/>
                          <w:szCs w:val="24"/>
                        </w:rPr>
                        <w:t>w Branżowym Centrum Umiejętności przy ZSME w Żywcu</w:t>
                      </w:r>
                    </w:p>
                    <w:p w14:paraId="5EFAB489" w14:textId="28E23BA1" w:rsidR="00C03AF0" w:rsidRPr="00E469F1" w:rsidRDefault="00C03AF0" w:rsidP="007A5487">
                      <w:pPr>
                        <w:spacing w:after="0"/>
                        <w:jc w:val="center"/>
                        <w:rPr>
                          <w:b/>
                          <w:color w:val="215E99" w:themeColor="text2" w:themeTint="BF"/>
                          <w:sz w:val="24"/>
                          <w:szCs w:val="24"/>
                        </w:rPr>
                      </w:pPr>
                      <w:r w:rsidRPr="00E469F1">
                        <w:rPr>
                          <w:b/>
                          <w:color w:val="215E99" w:themeColor="text2" w:themeTint="BF"/>
                          <w:sz w:val="24"/>
                          <w:szCs w:val="24"/>
                        </w:rPr>
                        <w:t xml:space="preserve">w ramach </w:t>
                      </w:r>
                      <w:r w:rsidR="008C61DC" w:rsidRPr="00E469F1">
                        <w:rPr>
                          <w:b/>
                          <w:color w:val="215E99" w:themeColor="text2" w:themeTint="BF"/>
                          <w:sz w:val="24"/>
                          <w:szCs w:val="24"/>
                        </w:rPr>
                        <w:t>XXV</w:t>
                      </w:r>
                      <w:r w:rsidRPr="00E469F1">
                        <w:rPr>
                          <w:b/>
                          <w:color w:val="215E99" w:themeColor="text2" w:themeTint="BF"/>
                          <w:sz w:val="24"/>
                          <w:szCs w:val="24"/>
                        </w:rPr>
                        <w:t xml:space="preserve"> Beskidzkiego Festiwalu Nauki i Sztuki w Żywcu</w:t>
                      </w:r>
                    </w:p>
                    <w:p w14:paraId="79497201" w14:textId="176BA8C3" w:rsidR="00C03AF0" w:rsidRPr="00E469F1" w:rsidRDefault="00C03AF0" w:rsidP="007A5487">
                      <w:pPr>
                        <w:spacing w:after="0"/>
                        <w:jc w:val="center"/>
                        <w:rPr>
                          <w:b/>
                          <w:color w:val="215E99" w:themeColor="text2" w:themeTint="BF"/>
                          <w:sz w:val="24"/>
                          <w:szCs w:val="24"/>
                        </w:rPr>
                      </w:pPr>
                      <w:r w:rsidRPr="00E469F1">
                        <w:rPr>
                          <w:b/>
                          <w:color w:val="215E99" w:themeColor="text2" w:themeTint="BF"/>
                          <w:sz w:val="24"/>
                          <w:szCs w:val="24"/>
                        </w:rPr>
                        <w:t>11 czerwca 2025 r</w:t>
                      </w:r>
                      <w:r w:rsidR="007A5487" w:rsidRPr="00E469F1">
                        <w:rPr>
                          <w:b/>
                          <w:color w:val="215E99" w:themeColor="text2" w:themeTint="BF"/>
                          <w:sz w:val="24"/>
                          <w:szCs w:val="24"/>
                        </w:rPr>
                        <w:t>.</w:t>
                      </w:r>
                    </w:p>
                    <w:p w14:paraId="183605A0" w14:textId="6B829B39" w:rsidR="007A5487" w:rsidRDefault="007A5487" w:rsidP="007A5487">
                      <w:pPr>
                        <w:spacing w:after="0"/>
                        <w:jc w:val="center"/>
                        <w:rPr>
                          <w:b/>
                          <w:color w:val="215E99" w:themeColor="text2" w:themeTint="BF"/>
                          <w:sz w:val="28"/>
                          <w:szCs w:val="28"/>
                        </w:rPr>
                      </w:pPr>
                    </w:p>
                    <w:p w14:paraId="1FCE6C8E" w14:textId="2071F8A7" w:rsidR="00C03AF0" w:rsidRDefault="00C03AF0" w:rsidP="00C03AF0">
                      <w:pPr>
                        <w:spacing w:after="0" w:line="240" w:lineRule="auto"/>
                      </w:pPr>
                      <w:r>
                        <w:t>PROGRAM WYKŁADÓW</w:t>
                      </w:r>
                    </w:p>
                    <w:p w14:paraId="0302DC69" w14:textId="5B221E9E" w:rsidR="00C03AF0" w:rsidRDefault="00C03AF0" w:rsidP="00C03AF0">
                      <w:pPr>
                        <w:spacing w:after="0" w:line="240" w:lineRule="auto"/>
                      </w:pPr>
                      <w:r>
                        <w:t>Rozpoczęcie: godzina 9.00</w:t>
                      </w:r>
                    </w:p>
                    <w:p w14:paraId="46FD8151" w14:textId="77777777" w:rsidR="00C92EE8" w:rsidRDefault="00C92EE8" w:rsidP="00C03AF0">
                      <w:pPr>
                        <w:spacing w:after="0" w:line="240" w:lineRule="auto"/>
                      </w:pPr>
                    </w:p>
                    <w:tbl>
                      <w:tblPr>
                        <w:tblStyle w:val="Tabela-Siatka"/>
                        <w:tblW w:w="10800" w:type="dxa"/>
                        <w:jc w:val="center"/>
                        <w:tblLook w:val="04A0" w:firstRow="1" w:lastRow="0" w:firstColumn="1" w:lastColumn="0" w:noHBand="0" w:noVBand="1"/>
                      </w:tblPr>
                      <w:tblGrid>
                        <w:gridCol w:w="1661"/>
                        <w:gridCol w:w="2017"/>
                        <w:gridCol w:w="5414"/>
                        <w:gridCol w:w="1708"/>
                      </w:tblGrid>
                      <w:tr w:rsidR="00C678C9" w:rsidRPr="001F39AF" w14:paraId="7C5430B0" w14:textId="77777777" w:rsidTr="001D6938">
                        <w:trPr>
                          <w:trHeight w:val="517"/>
                          <w:jc w:val="center"/>
                        </w:trPr>
                        <w:tc>
                          <w:tcPr>
                            <w:tcW w:w="1661" w:type="dxa"/>
                            <w:hideMark/>
                          </w:tcPr>
                          <w:p w14:paraId="7B254E34" w14:textId="77777777" w:rsidR="00C678C9" w:rsidRPr="001F39AF" w:rsidRDefault="00C678C9" w:rsidP="00847176">
                            <w:pPr>
                              <w:jc w:val="center"/>
                              <w:rPr>
                                <w:sz w:val="20"/>
                                <w:szCs w:val="20"/>
                              </w:rPr>
                            </w:pPr>
                            <w:r w:rsidRPr="001F39AF">
                              <w:rPr>
                                <w:sz w:val="20"/>
                                <w:szCs w:val="20"/>
                              </w:rPr>
                              <w:t>godzina</w:t>
                            </w:r>
                          </w:p>
                        </w:tc>
                        <w:tc>
                          <w:tcPr>
                            <w:tcW w:w="2017" w:type="dxa"/>
                            <w:hideMark/>
                          </w:tcPr>
                          <w:p w14:paraId="61361D92" w14:textId="77777777" w:rsidR="00C678C9" w:rsidRPr="001F39AF" w:rsidRDefault="00C678C9" w:rsidP="00847176">
                            <w:pPr>
                              <w:jc w:val="center"/>
                              <w:rPr>
                                <w:sz w:val="20"/>
                                <w:szCs w:val="20"/>
                              </w:rPr>
                            </w:pPr>
                            <w:r w:rsidRPr="001F39AF">
                              <w:rPr>
                                <w:sz w:val="20"/>
                                <w:szCs w:val="20"/>
                              </w:rPr>
                              <w:t>tytuł wykładu</w:t>
                            </w:r>
                          </w:p>
                        </w:tc>
                        <w:tc>
                          <w:tcPr>
                            <w:tcW w:w="5414" w:type="dxa"/>
                            <w:hideMark/>
                          </w:tcPr>
                          <w:p w14:paraId="74194D77" w14:textId="77777777" w:rsidR="00C678C9" w:rsidRPr="001F39AF" w:rsidRDefault="00C678C9" w:rsidP="00847176">
                            <w:pPr>
                              <w:jc w:val="center"/>
                              <w:rPr>
                                <w:sz w:val="20"/>
                                <w:szCs w:val="20"/>
                              </w:rPr>
                            </w:pPr>
                            <w:r w:rsidRPr="001F39AF">
                              <w:rPr>
                                <w:sz w:val="20"/>
                                <w:szCs w:val="20"/>
                              </w:rPr>
                              <w:t>zakres</w:t>
                            </w:r>
                          </w:p>
                        </w:tc>
                        <w:tc>
                          <w:tcPr>
                            <w:tcW w:w="1708" w:type="dxa"/>
                            <w:hideMark/>
                          </w:tcPr>
                          <w:p w14:paraId="09BDCFDC" w14:textId="77777777" w:rsidR="00C678C9" w:rsidRPr="001F39AF" w:rsidRDefault="00C678C9" w:rsidP="00847176">
                            <w:pPr>
                              <w:jc w:val="center"/>
                              <w:rPr>
                                <w:sz w:val="20"/>
                                <w:szCs w:val="20"/>
                              </w:rPr>
                            </w:pPr>
                            <w:r w:rsidRPr="001F39AF">
                              <w:rPr>
                                <w:sz w:val="20"/>
                                <w:szCs w:val="20"/>
                              </w:rPr>
                              <w:t>prowadzący</w:t>
                            </w:r>
                          </w:p>
                        </w:tc>
                      </w:tr>
                      <w:tr w:rsidR="0048063B" w:rsidRPr="001F39AF" w14:paraId="16EE2DA1" w14:textId="77777777" w:rsidTr="001D6938">
                        <w:trPr>
                          <w:trHeight w:val="1810"/>
                          <w:jc w:val="center"/>
                        </w:trPr>
                        <w:tc>
                          <w:tcPr>
                            <w:tcW w:w="1661" w:type="dxa"/>
                            <w:hideMark/>
                          </w:tcPr>
                          <w:p w14:paraId="2DD34469" w14:textId="2B6678D3" w:rsidR="0048063B" w:rsidRPr="001F39AF" w:rsidRDefault="0048063B" w:rsidP="0048063B">
                            <w:pPr>
                              <w:rPr>
                                <w:sz w:val="20"/>
                                <w:szCs w:val="20"/>
                              </w:rPr>
                            </w:pPr>
                            <w:r w:rsidRPr="001F39AF">
                              <w:rPr>
                                <w:sz w:val="20"/>
                                <w:szCs w:val="20"/>
                              </w:rPr>
                              <w:t> 9.00-9.40</w:t>
                            </w:r>
                          </w:p>
                        </w:tc>
                        <w:tc>
                          <w:tcPr>
                            <w:tcW w:w="2017" w:type="dxa"/>
                            <w:hideMark/>
                          </w:tcPr>
                          <w:p w14:paraId="1CF44797" w14:textId="77777777" w:rsidR="0048063B" w:rsidRPr="00E469F1" w:rsidRDefault="0048063B" w:rsidP="0048063B">
                            <w:r w:rsidRPr="00E469F1">
                              <w:t>Podziemne tajemnice dróg</w:t>
                            </w:r>
                          </w:p>
                        </w:tc>
                        <w:tc>
                          <w:tcPr>
                            <w:tcW w:w="5414" w:type="dxa"/>
                            <w:hideMark/>
                          </w:tcPr>
                          <w:p w14:paraId="626B1E5B" w14:textId="77777777" w:rsidR="0048063B" w:rsidRPr="00E469F1" w:rsidRDefault="0048063B" w:rsidP="0048063B">
                            <w:pPr>
                              <w:rPr>
                                <w:sz w:val="20"/>
                                <w:szCs w:val="20"/>
                              </w:rPr>
                            </w:pPr>
                            <w:r w:rsidRPr="00E469F1">
                              <w:rPr>
                                <w:sz w:val="20"/>
                                <w:szCs w:val="20"/>
                              </w:rPr>
                              <w:t>Aby zachować ciągłość i sprawność ruchu drogi kołowe muszą pokonywać przeszkody terenowe (np. góry, wody). Szczególna rola przypada tutaj fascynującym obiektom jakimi są tunele drogowe. Uczestnicy będą mieli możliwość poznania najciekawszych rozwiązań na świecie i wyzwań technicznych z jakimi mierzą się ich twórcy (projektanci, wykonawcy). Bardzo ważne jest także zapewnienie bezpieczeństwa użytkownikom.</w:t>
                            </w:r>
                          </w:p>
                        </w:tc>
                        <w:tc>
                          <w:tcPr>
                            <w:tcW w:w="1708" w:type="dxa"/>
                            <w:hideMark/>
                          </w:tcPr>
                          <w:p w14:paraId="5C6628B1" w14:textId="77777777" w:rsidR="0048063B" w:rsidRDefault="0048063B" w:rsidP="0048063B">
                            <w:pPr>
                              <w:rPr>
                                <w:sz w:val="20"/>
                                <w:szCs w:val="20"/>
                              </w:rPr>
                            </w:pPr>
                            <w:r w:rsidRPr="001F39AF">
                              <w:rPr>
                                <w:sz w:val="20"/>
                                <w:szCs w:val="20"/>
                              </w:rPr>
                              <w:t>dr inż. Anna  Żak</w:t>
                            </w:r>
                            <w:r>
                              <w:rPr>
                                <w:sz w:val="20"/>
                                <w:szCs w:val="20"/>
                              </w:rPr>
                              <w:t>,</w:t>
                            </w:r>
                          </w:p>
                          <w:p w14:paraId="560B2B94" w14:textId="7D06F811" w:rsidR="0048063B" w:rsidRDefault="0048063B" w:rsidP="0048063B">
                            <w:pPr>
                              <w:rPr>
                                <w:sz w:val="20"/>
                                <w:szCs w:val="20"/>
                              </w:rPr>
                            </w:pPr>
                            <w:r w:rsidRPr="001F39AF">
                              <w:rPr>
                                <w:sz w:val="20"/>
                                <w:szCs w:val="20"/>
                              </w:rPr>
                              <w:t>Wydział Inżyn</w:t>
                            </w:r>
                            <w:r w:rsidR="006B1184">
                              <w:rPr>
                                <w:sz w:val="20"/>
                                <w:szCs w:val="20"/>
                              </w:rPr>
                              <w:t>ierii Materiałów, Budownictwa i </w:t>
                            </w:r>
                            <w:r w:rsidRPr="001F39AF">
                              <w:rPr>
                                <w:sz w:val="20"/>
                                <w:szCs w:val="20"/>
                              </w:rPr>
                              <w:t>Środowiska</w:t>
                            </w:r>
                          </w:p>
                          <w:p w14:paraId="4278733B" w14:textId="77777777" w:rsidR="0048063B" w:rsidRPr="001F39AF" w:rsidRDefault="0048063B" w:rsidP="0048063B">
                            <w:pPr>
                              <w:rPr>
                                <w:sz w:val="20"/>
                                <w:szCs w:val="20"/>
                              </w:rPr>
                            </w:pPr>
                          </w:p>
                        </w:tc>
                      </w:tr>
                      <w:tr w:rsidR="0048063B" w:rsidRPr="001F39AF" w14:paraId="636A813D" w14:textId="77777777" w:rsidTr="001D6938">
                        <w:trPr>
                          <w:trHeight w:val="2106"/>
                          <w:jc w:val="center"/>
                        </w:trPr>
                        <w:tc>
                          <w:tcPr>
                            <w:tcW w:w="1661" w:type="dxa"/>
                          </w:tcPr>
                          <w:p w14:paraId="78CBF54F" w14:textId="53606342" w:rsidR="0048063B" w:rsidRPr="001F39AF" w:rsidRDefault="0048063B" w:rsidP="0048063B">
                            <w:pPr>
                              <w:rPr>
                                <w:sz w:val="20"/>
                                <w:szCs w:val="20"/>
                              </w:rPr>
                            </w:pPr>
                            <w:r>
                              <w:rPr>
                                <w:kern w:val="0"/>
                                <w:sz w:val="20"/>
                                <w:szCs w:val="20"/>
                                <w14:ligatures w14:val="none"/>
                              </w:rPr>
                              <w:t>9.45-10.20</w:t>
                            </w:r>
                          </w:p>
                        </w:tc>
                        <w:tc>
                          <w:tcPr>
                            <w:tcW w:w="2017" w:type="dxa"/>
                          </w:tcPr>
                          <w:p w14:paraId="438EC52B" w14:textId="7DE22A0A" w:rsidR="0048063B" w:rsidRPr="00E469F1" w:rsidRDefault="0048063B" w:rsidP="0048063B">
                            <w:r w:rsidRPr="00E469F1">
                              <w:rPr>
                                <w:noProof/>
                                <w:lang w:eastAsia="pl-PL"/>
                              </w:rPr>
                              <w:t>Grafen a ekologia</w:t>
                            </w:r>
                          </w:p>
                        </w:tc>
                        <w:tc>
                          <w:tcPr>
                            <w:tcW w:w="5414" w:type="dxa"/>
                          </w:tcPr>
                          <w:p w14:paraId="572EEAFF" w14:textId="6873CC8C" w:rsidR="0048063B" w:rsidRPr="00E469F1" w:rsidRDefault="0048063B" w:rsidP="0048063B">
                            <w:pPr>
                              <w:rPr>
                                <w:sz w:val="20"/>
                                <w:szCs w:val="20"/>
                              </w:rPr>
                            </w:pPr>
                            <w:r w:rsidRPr="00E469F1">
                              <w:rPr>
                                <w:noProof/>
                                <w:sz w:val="20"/>
                                <w:szCs w:val="20"/>
                                <w:lang w:eastAsia="pl-PL"/>
                              </w:rPr>
                              <w:t>Na wykładzie poruszone zostaną aspekty ekologiczne związane z wykorzystaniem grafenu w najbardziej aktualnych i popularnych zastosowaniach tego innowacyjnego nanomateriału.</w:t>
                            </w:r>
                            <w:r w:rsidRPr="00E469F1">
                              <w:rPr>
                                <w:noProof/>
                                <w:sz w:val="20"/>
                                <w:szCs w:val="20"/>
                                <w:lang w:eastAsia="pl-PL"/>
                              </w:rPr>
                              <w:br/>
                              <w:t>Omówione zostaną zarówno potencjalne korzyści środowiskowe zastosowania grafenu w takich dziedzinach jak przemysł farb i lakierów, budownictwo czy też medycyna, jak i wyzwania związane z produkcją, użytkowaniem i utylizacją grafenu, w kontekście zrównoważonego rozwoju i zielonych technologii.</w:t>
                            </w:r>
                          </w:p>
                        </w:tc>
                        <w:tc>
                          <w:tcPr>
                            <w:tcW w:w="1708" w:type="dxa"/>
                          </w:tcPr>
                          <w:p w14:paraId="3D7B0E12" w14:textId="482C4534" w:rsidR="0048063B" w:rsidRDefault="0048063B" w:rsidP="0048063B">
                            <w:pPr>
                              <w:rPr>
                                <w:noProof/>
                                <w:sz w:val="20"/>
                                <w:szCs w:val="20"/>
                                <w:lang w:eastAsia="pl-PL"/>
                              </w:rPr>
                            </w:pPr>
                            <w:r w:rsidRPr="001F39AF">
                              <w:rPr>
                                <w:noProof/>
                                <w:sz w:val="20"/>
                                <w:szCs w:val="20"/>
                                <w:lang w:eastAsia="pl-PL"/>
                              </w:rPr>
                              <w:t>dr hab. inż. Ryszard Fryczkowski, prof. UBB Wydział Inżyn</w:t>
                            </w:r>
                            <w:r w:rsidR="006B1184">
                              <w:rPr>
                                <w:noProof/>
                                <w:sz w:val="20"/>
                                <w:szCs w:val="20"/>
                                <w:lang w:eastAsia="pl-PL"/>
                              </w:rPr>
                              <w:t>ierii Materiałów, Budownictwa i </w:t>
                            </w:r>
                            <w:r w:rsidRPr="001F39AF">
                              <w:rPr>
                                <w:noProof/>
                                <w:sz w:val="20"/>
                                <w:szCs w:val="20"/>
                                <w:lang w:eastAsia="pl-PL"/>
                              </w:rPr>
                              <w:t>Środowiska</w:t>
                            </w:r>
                          </w:p>
                          <w:p w14:paraId="3DFA1373" w14:textId="77777777" w:rsidR="0048063B" w:rsidRPr="001F39AF" w:rsidRDefault="0048063B" w:rsidP="0048063B">
                            <w:pPr>
                              <w:rPr>
                                <w:sz w:val="20"/>
                                <w:szCs w:val="20"/>
                              </w:rPr>
                            </w:pPr>
                          </w:p>
                        </w:tc>
                      </w:tr>
                      <w:tr w:rsidR="0048063B" w:rsidRPr="001F39AF" w14:paraId="5FB51955" w14:textId="77777777" w:rsidTr="001D6938">
                        <w:trPr>
                          <w:trHeight w:val="2106"/>
                          <w:jc w:val="center"/>
                        </w:trPr>
                        <w:tc>
                          <w:tcPr>
                            <w:tcW w:w="1661" w:type="dxa"/>
                          </w:tcPr>
                          <w:p w14:paraId="5708FE99" w14:textId="33CCC4B4" w:rsidR="0048063B" w:rsidRPr="001F39AF" w:rsidRDefault="0048063B" w:rsidP="0048063B">
                            <w:pPr>
                              <w:rPr>
                                <w:sz w:val="20"/>
                                <w:szCs w:val="20"/>
                              </w:rPr>
                            </w:pPr>
                            <w:r>
                              <w:rPr>
                                <w:kern w:val="0"/>
                                <w:sz w:val="20"/>
                                <w:szCs w:val="20"/>
                                <w14:ligatures w14:val="none"/>
                              </w:rPr>
                              <w:t>10.25-11.05</w:t>
                            </w:r>
                          </w:p>
                        </w:tc>
                        <w:tc>
                          <w:tcPr>
                            <w:tcW w:w="2017" w:type="dxa"/>
                          </w:tcPr>
                          <w:p w14:paraId="0F1C0C4D" w14:textId="34D7A201" w:rsidR="0048063B" w:rsidRPr="00E469F1" w:rsidRDefault="0048063B" w:rsidP="0048063B">
                            <w:r w:rsidRPr="00E469F1">
                              <w:rPr>
                                <w:noProof/>
                                <w:lang w:eastAsia="pl-PL"/>
                              </w:rPr>
                              <w:t>Gazele i cysterna, czyli inżynieria inspirowana naturą</w:t>
                            </w:r>
                          </w:p>
                        </w:tc>
                        <w:tc>
                          <w:tcPr>
                            <w:tcW w:w="5414" w:type="dxa"/>
                          </w:tcPr>
                          <w:p w14:paraId="42109BD9" w14:textId="4F6ED58E" w:rsidR="0048063B" w:rsidRPr="00E469F1" w:rsidRDefault="0048063B" w:rsidP="0048063B">
                            <w:pPr>
                              <w:rPr>
                                <w:sz w:val="20"/>
                                <w:szCs w:val="20"/>
                              </w:rPr>
                            </w:pPr>
                            <w:r w:rsidRPr="00E469F1">
                              <w:rPr>
                                <w:noProof/>
                                <w:sz w:val="20"/>
                                <w:szCs w:val="20"/>
                                <w:lang w:eastAsia="pl-PL"/>
                              </w:rPr>
                              <w:t>Wykład przedstawia algorytmy inspirowane naturą, które znajdują zastosowania praktyczne w rozwiązywaniu trudnych zagadnień optymalizacyjnych w inżynierii czy logistyce. Pokazane zostanie, jaka droga prowadzi od obserwacji zwierząt czy roslin do takich algorytmów. Nieco uwagi zostanie poświęcone źródłom inspiracji, czyli zwierzętom własnie. Wykład będzie również okazją do szerszej refleksji nad związkami między współczesną nauką i techniką a przyrodą ożywioną i nieożywioną.</w:t>
                            </w:r>
                          </w:p>
                        </w:tc>
                        <w:tc>
                          <w:tcPr>
                            <w:tcW w:w="1708" w:type="dxa"/>
                          </w:tcPr>
                          <w:p w14:paraId="6A039694" w14:textId="40158944" w:rsidR="0048063B" w:rsidRDefault="0048063B" w:rsidP="0048063B">
                            <w:pPr>
                              <w:rPr>
                                <w:noProof/>
                                <w:sz w:val="20"/>
                                <w:szCs w:val="20"/>
                                <w:lang w:eastAsia="pl-PL"/>
                              </w:rPr>
                            </w:pPr>
                            <w:r w:rsidRPr="001F39AF">
                              <w:rPr>
                                <w:noProof/>
                                <w:sz w:val="20"/>
                                <w:szCs w:val="20"/>
                                <w:lang w:eastAsia="pl-PL"/>
                              </w:rPr>
                              <w:t xml:space="preserve">dr Jarosław  Jabłonka </w:t>
                            </w:r>
                            <w:r w:rsidR="006B1184">
                              <w:rPr>
                                <w:noProof/>
                                <w:sz w:val="20"/>
                                <w:szCs w:val="20"/>
                                <w:lang w:eastAsia="pl-PL"/>
                              </w:rPr>
                              <w:t>Wydział Zarządzania i </w:t>
                            </w:r>
                            <w:r w:rsidRPr="001F39AF">
                              <w:rPr>
                                <w:noProof/>
                                <w:sz w:val="20"/>
                                <w:szCs w:val="20"/>
                                <w:lang w:eastAsia="pl-PL"/>
                              </w:rPr>
                              <w:t>Transportu</w:t>
                            </w:r>
                          </w:p>
                          <w:p w14:paraId="12379E50" w14:textId="77777777" w:rsidR="0048063B" w:rsidRPr="001F39AF" w:rsidRDefault="0048063B" w:rsidP="0048063B">
                            <w:pPr>
                              <w:rPr>
                                <w:sz w:val="20"/>
                                <w:szCs w:val="20"/>
                              </w:rPr>
                            </w:pPr>
                          </w:p>
                        </w:tc>
                      </w:tr>
                      <w:tr w:rsidR="0048063B" w:rsidRPr="001F39AF" w14:paraId="59FED44A" w14:textId="77777777" w:rsidTr="001D6938">
                        <w:trPr>
                          <w:trHeight w:val="2106"/>
                          <w:jc w:val="center"/>
                        </w:trPr>
                        <w:tc>
                          <w:tcPr>
                            <w:tcW w:w="1661" w:type="dxa"/>
                          </w:tcPr>
                          <w:p w14:paraId="1000191F" w14:textId="724B82CA" w:rsidR="0048063B" w:rsidRPr="001F39AF" w:rsidRDefault="0048063B" w:rsidP="0048063B">
                            <w:pPr>
                              <w:rPr>
                                <w:sz w:val="20"/>
                                <w:szCs w:val="20"/>
                              </w:rPr>
                            </w:pPr>
                            <w:r>
                              <w:rPr>
                                <w:noProof/>
                                <w:kern w:val="0"/>
                                <w:sz w:val="20"/>
                                <w:szCs w:val="20"/>
                                <w:lang w:eastAsia="pl-PL"/>
                                <w14:ligatures w14:val="none"/>
                              </w:rPr>
                              <w:t> 11.10-11.50</w:t>
                            </w:r>
                          </w:p>
                        </w:tc>
                        <w:tc>
                          <w:tcPr>
                            <w:tcW w:w="2017" w:type="dxa"/>
                          </w:tcPr>
                          <w:p w14:paraId="6ED06412" w14:textId="4C0B31B6" w:rsidR="0048063B" w:rsidRPr="00E469F1" w:rsidRDefault="00C21BF9" w:rsidP="0048063B">
                            <w:r>
                              <w:rPr>
                                <w:noProof/>
                                <w:lang w:eastAsia="pl-PL"/>
                              </w:rPr>
                              <w:t>Sztuczna inteligencja w </w:t>
                            </w:r>
                            <w:r w:rsidR="0048063B" w:rsidRPr="00C92EE8">
                              <w:rPr>
                                <w:noProof/>
                                <w:lang w:eastAsia="pl-PL"/>
                              </w:rPr>
                              <w:t>grach komputerowych</w:t>
                            </w:r>
                          </w:p>
                        </w:tc>
                        <w:tc>
                          <w:tcPr>
                            <w:tcW w:w="5414" w:type="dxa"/>
                          </w:tcPr>
                          <w:p w14:paraId="4B9BEE04" w14:textId="7A30B20B" w:rsidR="0048063B" w:rsidRPr="00E469F1" w:rsidRDefault="0048063B" w:rsidP="0048063B">
                            <w:pPr>
                              <w:rPr>
                                <w:sz w:val="20"/>
                                <w:szCs w:val="20"/>
                              </w:rPr>
                            </w:pPr>
                            <w:r w:rsidRPr="006948C0">
                              <w:rPr>
                                <w:sz w:val="20"/>
                                <w:szCs w:val="20"/>
                              </w:rPr>
                              <w:t>Sztuczna inteligencja znajduje swoje miejsce w branży gier, przekształcając sposób tworzenia i doświadczania rozgrywki. Podczas prezentacji zostaną zaprezentowane praktyczne przykłady zastosowania AI w grach, od samego konceptu, modelowania, dźwięku, projektowania scen do testów i weryfikacji. Zostaną również omówione potencjalne zagrożenia, takie jak nadużycia technologii, aby zwrócić uwagę na balans pomiędzy innowacją a odpowiedzialnością.</w:t>
                            </w:r>
                          </w:p>
                        </w:tc>
                        <w:tc>
                          <w:tcPr>
                            <w:tcW w:w="1708" w:type="dxa"/>
                          </w:tcPr>
                          <w:p w14:paraId="3806E373" w14:textId="66082098" w:rsidR="0048063B" w:rsidRPr="001F39AF" w:rsidRDefault="0048063B" w:rsidP="0048063B">
                            <w:pPr>
                              <w:rPr>
                                <w:sz w:val="20"/>
                                <w:szCs w:val="20"/>
                              </w:rPr>
                            </w:pPr>
                            <w:r>
                              <w:t xml:space="preserve">dr Marcin </w:t>
                            </w:r>
                            <w:r w:rsidR="006B1184">
                              <w:t>Bernaś, Wydział Budowy Maszyn i </w:t>
                            </w:r>
                            <w:r>
                              <w:t>Informatyki</w:t>
                            </w:r>
                          </w:p>
                        </w:tc>
                      </w:tr>
                      <w:tr w:rsidR="00C678C9" w:rsidRPr="001F39AF" w14:paraId="2D06E40B" w14:textId="77777777" w:rsidTr="001D6938">
                        <w:trPr>
                          <w:trHeight w:val="1522"/>
                          <w:jc w:val="center"/>
                        </w:trPr>
                        <w:tc>
                          <w:tcPr>
                            <w:tcW w:w="1661" w:type="dxa"/>
                          </w:tcPr>
                          <w:p w14:paraId="4C843C5F" w14:textId="0517C6E8" w:rsidR="00C678C9" w:rsidRPr="001F39AF" w:rsidRDefault="00C678C9" w:rsidP="00C678C9">
                            <w:pPr>
                              <w:rPr>
                                <w:sz w:val="20"/>
                                <w:szCs w:val="20"/>
                              </w:rPr>
                            </w:pPr>
                            <w:r>
                              <w:rPr>
                                <w:sz w:val="20"/>
                                <w:szCs w:val="20"/>
                              </w:rPr>
                              <w:t>9.00-11.50</w:t>
                            </w:r>
                          </w:p>
                        </w:tc>
                        <w:tc>
                          <w:tcPr>
                            <w:tcW w:w="2017" w:type="dxa"/>
                          </w:tcPr>
                          <w:p w14:paraId="744D0760" w14:textId="77777777" w:rsidR="00C678C9" w:rsidRDefault="00C678C9" w:rsidP="00C678C9">
                            <w:r w:rsidRPr="00E469F1">
                              <w:t>Pokazy robotów sumo; cewka Tesli</w:t>
                            </w:r>
                          </w:p>
                          <w:p w14:paraId="080CF2D7" w14:textId="4048BF61" w:rsidR="0021076B" w:rsidRPr="00E469F1" w:rsidRDefault="0021076B" w:rsidP="00C678C9">
                            <w:r>
                              <w:t>STOISKO</w:t>
                            </w:r>
                          </w:p>
                        </w:tc>
                        <w:tc>
                          <w:tcPr>
                            <w:tcW w:w="5414" w:type="dxa"/>
                          </w:tcPr>
                          <w:p w14:paraId="73CCCBEA" w14:textId="6971FF6B" w:rsidR="00C678C9" w:rsidRPr="00E469F1" w:rsidRDefault="00C678C9" w:rsidP="00C678C9">
                            <w:pPr>
                              <w:rPr>
                                <w:sz w:val="20"/>
                                <w:szCs w:val="20"/>
                              </w:rPr>
                            </w:pPr>
                            <w:r w:rsidRPr="00E469F1">
                              <w:rPr>
                                <w:sz w:val="20"/>
                                <w:szCs w:val="20"/>
                              </w:rPr>
                              <w:t>Na naszym stoisku zobaczysz emocjonujące walki robotów minisumo, gdzie autonomiczne maszyny rywalizują, próbując wypchnąć przeciwnika poza ring! Te niewielkie, ale zaawansowane technologicznie roboty wykorzystują czujniki, aby podejmować błyskawiczne decyzje w trakcie pojedynków.</w:t>
                            </w:r>
                          </w:p>
                        </w:tc>
                        <w:tc>
                          <w:tcPr>
                            <w:tcW w:w="1708" w:type="dxa"/>
                          </w:tcPr>
                          <w:p w14:paraId="12B7B77D" w14:textId="66ABD5C0" w:rsidR="00C678C9" w:rsidRPr="001F39AF" w:rsidRDefault="00C678C9" w:rsidP="00C678C9">
                            <w:pPr>
                              <w:rPr>
                                <w:sz w:val="20"/>
                                <w:szCs w:val="20"/>
                              </w:rPr>
                            </w:pPr>
                            <w:r>
                              <w:rPr>
                                <w:noProof/>
                                <w:sz w:val="20"/>
                                <w:szCs w:val="20"/>
                                <w:lang w:eastAsia="pl-PL"/>
                              </w:rPr>
                              <w:t xml:space="preserve">Studenci </w:t>
                            </w:r>
                            <w:r w:rsidR="006B1184">
                              <w:t>Wydział Budowy Maszyn i </w:t>
                            </w:r>
                            <w:r>
                              <w:t>Informatyki</w:t>
                            </w:r>
                          </w:p>
                        </w:tc>
                      </w:tr>
                    </w:tbl>
                    <w:p w14:paraId="01295E44" w14:textId="748F24C7" w:rsidR="00C03AF0" w:rsidRDefault="00C03AF0"/>
                    <w:p w14:paraId="3282DF27" w14:textId="61B7B48E" w:rsidR="00A411AD" w:rsidRDefault="00A411AD"/>
                    <w:p w14:paraId="5F96A02C" w14:textId="308BAA1A" w:rsidR="00A411AD" w:rsidRDefault="00A411AD"/>
                    <w:p w14:paraId="7909736B" w14:textId="7A9DD71D" w:rsidR="00A411AD" w:rsidRDefault="00A411AD"/>
                    <w:p w14:paraId="14526E7F" w14:textId="3965B476" w:rsidR="00A411AD" w:rsidRDefault="00A411AD"/>
                    <w:p w14:paraId="0DC8E0CC" w14:textId="6E64A1FC" w:rsidR="00A411AD" w:rsidRDefault="00A411AD"/>
                    <w:p w14:paraId="25A74360" w14:textId="1CD0730C" w:rsidR="00A411AD" w:rsidRDefault="00A411AD"/>
                    <w:p w14:paraId="03DA5D8B" w14:textId="2EDD9B19" w:rsidR="00A411AD" w:rsidRDefault="00A411AD"/>
                    <w:p w14:paraId="0693CEE6" w14:textId="6F750599" w:rsidR="00F72986" w:rsidRDefault="00F72986"/>
                    <w:p w14:paraId="7764B9B0" w14:textId="6E347F8F" w:rsidR="00F72986" w:rsidRDefault="00F72986"/>
                    <w:p w14:paraId="6F0E7D11" w14:textId="19E0F994" w:rsidR="00F72986" w:rsidRDefault="00F72986"/>
                    <w:p w14:paraId="66D354BE" w14:textId="5466DCC8" w:rsidR="00F72986" w:rsidRDefault="00F72986"/>
                    <w:p w14:paraId="0930C3BE" w14:textId="2ED216C2" w:rsidR="00F72986" w:rsidRDefault="00F72986"/>
                    <w:p w14:paraId="4CBFD5EF" w14:textId="767F1A45" w:rsidR="00F72986" w:rsidRDefault="00F72986"/>
                    <w:p w14:paraId="051FD137" w14:textId="30A9E01B" w:rsidR="00F72986" w:rsidRDefault="00F72986"/>
                    <w:p w14:paraId="00073D56" w14:textId="30C8B155" w:rsidR="00F72986" w:rsidRDefault="00F72986"/>
                    <w:p w14:paraId="1E47E05A" w14:textId="46768EF9" w:rsidR="00F72986" w:rsidRDefault="00F72986"/>
                    <w:p w14:paraId="4D57BBBA" w14:textId="39C99D2C" w:rsidR="00F72986" w:rsidRDefault="00F72986"/>
                    <w:p w14:paraId="069F6938" w14:textId="77777777" w:rsidR="00F72986" w:rsidRDefault="00F72986"/>
                  </w:txbxContent>
                </v:textbox>
              </v:shape>
            </w:pict>
          </mc:Fallback>
        </mc:AlternateContent>
      </w:r>
      <w:r>
        <w:rPr>
          <w:noProof/>
          <w:lang w:eastAsia="pl-PL"/>
        </w:rPr>
        <w:drawing>
          <wp:anchor distT="0" distB="0" distL="114300" distR="114300" simplePos="0" relativeHeight="251658240" behindDoc="1" locked="0" layoutInCell="1" allowOverlap="1" wp14:anchorId="5B218D48" wp14:editId="0D502281">
            <wp:simplePos x="0" y="0"/>
            <wp:positionH relativeFrom="page">
              <wp:posOffset>-52070</wp:posOffset>
            </wp:positionH>
            <wp:positionV relativeFrom="paragraph">
              <wp:posOffset>-1337310</wp:posOffset>
            </wp:positionV>
            <wp:extent cx="7576759" cy="10717040"/>
            <wp:effectExtent l="0" t="0" r="5715" b="8255"/>
            <wp:wrapNone/>
            <wp:docPr id="1391415000" name="Obraz 1" descr="Obraz zawierający tekst,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15000" name="Obraz 1" descr="Obraz zawierający tekst, zrzut ekranu&#10;&#10;Zawartość wygenerowana przez sztuczną inteligencję może być niepoprawna."/>
                    <pic:cNvPicPr/>
                  </pic:nvPicPr>
                  <pic:blipFill>
                    <a:blip r:embed="rId6">
                      <a:extLst>
                        <a:ext uri="{28A0092B-C50C-407E-A947-70E740481C1C}">
                          <a14:useLocalDpi xmlns:a14="http://schemas.microsoft.com/office/drawing/2010/main" val="0"/>
                        </a:ext>
                      </a:extLst>
                    </a:blip>
                    <a:stretch>
                      <a:fillRect/>
                    </a:stretch>
                  </pic:blipFill>
                  <pic:spPr>
                    <a:xfrm>
                      <a:off x="0" y="0"/>
                      <a:ext cx="7576759" cy="10717040"/>
                    </a:xfrm>
                    <a:prstGeom prst="rect">
                      <a:avLst/>
                    </a:prstGeom>
                  </pic:spPr>
                </pic:pic>
              </a:graphicData>
            </a:graphic>
            <wp14:sizeRelH relativeFrom="page">
              <wp14:pctWidth>0</wp14:pctWidth>
            </wp14:sizeRelH>
            <wp14:sizeRelV relativeFrom="page">
              <wp14:pctHeight>0</wp14:pctHeight>
            </wp14:sizeRelV>
          </wp:anchor>
        </w:drawing>
      </w:r>
      <w:r w:rsidR="00A411AD">
        <w:tab/>
      </w:r>
    </w:p>
    <w:p w14:paraId="6D78EB7D" w14:textId="14256480" w:rsidR="00A05C06" w:rsidRDefault="00A05C06" w:rsidP="00671CFB"/>
    <w:sectPr w:rsidR="00A05C06" w:rsidSect="00671CFB">
      <w:pgSz w:w="11906" w:h="16838"/>
      <w:pgMar w:top="198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EC75" w14:textId="77777777" w:rsidR="009344DF" w:rsidRDefault="009344DF" w:rsidP="00A411AD">
      <w:pPr>
        <w:spacing w:after="0" w:line="240" w:lineRule="auto"/>
      </w:pPr>
      <w:r>
        <w:separator/>
      </w:r>
    </w:p>
  </w:endnote>
  <w:endnote w:type="continuationSeparator" w:id="0">
    <w:p w14:paraId="2116396F" w14:textId="77777777" w:rsidR="009344DF" w:rsidRDefault="009344DF" w:rsidP="00A4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F577B" w14:textId="77777777" w:rsidR="009344DF" w:rsidRDefault="009344DF" w:rsidP="00A411AD">
      <w:pPr>
        <w:spacing w:after="0" w:line="240" w:lineRule="auto"/>
      </w:pPr>
      <w:r>
        <w:separator/>
      </w:r>
    </w:p>
  </w:footnote>
  <w:footnote w:type="continuationSeparator" w:id="0">
    <w:p w14:paraId="694B7132" w14:textId="77777777" w:rsidR="009344DF" w:rsidRDefault="009344DF" w:rsidP="00A41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66"/>
    <w:rsid w:val="00021FFD"/>
    <w:rsid w:val="00033A5A"/>
    <w:rsid w:val="00046CA4"/>
    <w:rsid w:val="00067A5B"/>
    <w:rsid w:val="00076D6E"/>
    <w:rsid w:val="000C00DA"/>
    <w:rsid w:val="001D6938"/>
    <w:rsid w:val="001F39AF"/>
    <w:rsid w:val="0021076B"/>
    <w:rsid w:val="00227B7F"/>
    <w:rsid w:val="00272035"/>
    <w:rsid w:val="002E4D2E"/>
    <w:rsid w:val="003D018A"/>
    <w:rsid w:val="003E1695"/>
    <w:rsid w:val="0048063B"/>
    <w:rsid w:val="00483BF8"/>
    <w:rsid w:val="005149A8"/>
    <w:rsid w:val="00536598"/>
    <w:rsid w:val="00670350"/>
    <w:rsid w:val="00671CFB"/>
    <w:rsid w:val="00675966"/>
    <w:rsid w:val="006948C0"/>
    <w:rsid w:val="006B1184"/>
    <w:rsid w:val="006B6DC9"/>
    <w:rsid w:val="0072004B"/>
    <w:rsid w:val="00751E88"/>
    <w:rsid w:val="007A5487"/>
    <w:rsid w:val="00840131"/>
    <w:rsid w:val="00847176"/>
    <w:rsid w:val="00861F35"/>
    <w:rsid w:val="008C61DC"/>
    <w:rsid w:val="009344DF"/>
    <w:rsid w:val="009A2103"/>
    <w:rsid w:val="009E659F"/>
    <w:rsid w:val="00A05C06"/>
    <w:rsid w:val="00A411AD"/>
    <w:rsid w:val="00A77E1E"/>
    <w:rsid w:val="00B1696C"/>
    <w:rsid w:val="00BD6766"/>
    <w:rsid w:val="00C03AF0"/>
    <w:rsid w:val="00C21BF9"/>
    <w:rsid w:val="00C63327"/>
    <w:rsid w:val="00C678C9"/>
    <w:rsid w:val="00C92EE8"/>
    <w:rsid w:val="00CD12C1"/>
    <w:rsid w:val="00D12DAF"/>
    <w:rsid w:val="00E469F1"/>
    <w:rsid w:val="00E76629"/>
    <w:rsid w:val="00E9366B"/>
    <w:rsid w:val="00EF3B71"/>
    <w:rsid w:val="00F72986"/>
    <w:rsid w:val="00F75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232AF"/>
  <w15:chartTrackingRefBased/>
  <w15:docId w15:val="{69A11A3C-AA6C-415B-B27C-B1D29AF6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6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D6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D676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D676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D676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D676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676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676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676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676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D676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D676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D676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D676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D676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676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676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6766"/>
    <w:rPr>
      <w:rFonts w:eastAsiaTheme="majorEastAsia" w:cstheme="majorBidi"/>
      <w:color w:val="272727" w:themeColor="text1" w:themeTint="D8"/>
    </w:rPr>
  </w:style>
  <w:style w:type="paragraph" w:styleId="Tytu">
    <w:name w:val="Title"/>
    <w:basedOn w:val="Normalny"/>
    <w:next w:val="Normalny"/>
    <w:link w:val="TytuZnak"/>
    <w:uiPriority w:val="10"/>
    <w:qFormat/>
    <w:rsid w:val="00BD6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676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676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676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6766"/>
    <w:pPr>
      <w:spacing w:before="160"/>
      <w:jc w:val="center"/>
    </w:pPr>
    <w:rPr>
      <w:i/>
      <w:iCs/>
      <w:color w:val="404040" w:themeColor="text1" w:themeTint="BF"/>
    </w:rPr>
  </w:style>
  <w:style w:type="character" w:customStyle="1" w:styleId="CytatZnak">
    <w:name w:val="Cytat Znak"/>
    <w:basedOn w:val="Domylnaczcionkaakapitu"/>
    <w:link w:val="Cytat"/>
    <w:uiPriority w:val="29"/>
    <w:rsid w:val="00BD6766"/>
    <w:rPr>
      <w:i/>
      <w:iCs/>
      <w:color w:val="404040" w:themeColor="text1" w:themeTint="BF"/>
    </w:rPr>
  </w:style>
  <w:style w:type="paragraph" w:styleId="Akapitzlist">
    <w:name w:val="List Paragraph"/>
    <w:basedOn w:val="Normalny"/>
    <w:uiPriority w:val="34"/>
    <w:qFormat/>
    <w:rsid w:val="00BD6766"/>
    <w:pPr>
      <w:ind w:left="720"/>
      <w:contextualSpacing/>
    </w:pPr>
  </w:style>
  <w:style w:type="character" w:styleId="Wyrnienieintensywne">
    <w:name w:val="Intense Emphasis"/>
    <w:basedOn w:val="Domylnaczcionkaakapitu"/>
    <w:uiPriority w:val="21"/>
    <w:qFormat/>
    <w:rsid w:val="00BD6766"/>
    <w:rPr>
      <w:i/>
      <w:iCs/>
      <w:color w:val="0F4761" w:themeColor="accent1" w:themeShade="BF"/>
    </w:rPr>
  </w:style>
  <w:style w:type="paragraph" w:styleId="Cytatintensywny">
    <w:name w:val="Intense Quote"/>
    <w:basedOn w:val="Normalny"/>
    <w:next w:val="Normalny"/>
    <w:link w:val="CytatintensywnyZnak"/>
    <w:uiPriority w:val="30"/>
    <w:qFormat/>
    <w:rsid w:val="00BD6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D6766"/>
    <w:rPr>
      <w:i/>
      <w:iCs/>
      <w:color w:val="0F4761" w:themeColor="accent1" w:themeShade="BF"/>
    </w:rPr>
  </w:style>
  <w:style w:type="character" w:styleId="Odwoanieintensywne">
    <w:name w:val="Intense Reference"/>
    <w:basedOn w:val="Domylnaczcionkaakapitu"/>
    <w:uiPriority w:val="32"/>
    <w:qFormat/>
    <w:rsid w:val="00BD6766"/>
    <w:rPr>
      <w:b/>
      <w:bCs/>
      <w:smallCaps/>
      <w:color w:val="0F4761" w:themeColor="accent1" w:themeShade="BF"/>
      <w:spacing w:val="5"/>
    </w:rPr>
  </w:style>
  <w:style w:type="table" w:styleId="Tabela-Siatka">
    <w:name w:val="Table Grid"/>
    <w:basedOn w:val="Standardowy"/>
    <w:uiPriority w:val="39"/>
    <w:rsid w:val="00C03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411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1AD"/>
  </w:style>
  <w:style w:type="paragraph" w:styleId="Stopka">
    <w:name w:val="footer"/>
    <w:basedOn w:val="Normalny"/>
    <w:link w:val="StopkaZnak"/>
    <w:uiPriority w:val="99"/>
    <w:unhideWhenUsed/>
    <w:rsid w:val="00A411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1AD"/>
  </w:style>
  <w:style w:type="paragraph" w:styleId="Tekstdymka">
    <w:name w:val="Balloon Text"/>
    <w:basedOn w:val="Normalny"/>
    <w:link w:val="TekstdymkaZnak"/>
    <w:uiPriority w:val="99"/>
    <w:semiHidden/>
    <w:unhideWhenUsed/>
    <w:rsid w:val="00C633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3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799">
      <w:bodyDiv w:val="1"/>
      <w:marLeft w:val="0"/>
      <w:marRight w:val="0"/>
      <w:marTop w:val="0"/>
      <w:marBottom w:val="0"/>
      <w:divBdr>
        <w:top w:val="none" w:sz="0" w:space="0" w:color="auto"/>
        <w:left w:val="none" w:sz="0" w:space="0" w:color="auto"/>
        <w:bottom w:val="none" w:sz="0" w:space="0" w:color="auto"/>
        <w:right w:val="none" w:sz="0" w:space="0" w:color="auto"/>
      </w:divBdr>
    </w:div>
    <w:div w:id="440148117">
      <w:bodyDiv w:val="1"/>
      <w:marLeft w:val="0"/>
      <w:marRight w:val="0"/>
      <w:marTop w:val="0"/>
      <w:marBottom w:val="0"/>
      <w:divBdr>
        <w:top w:val="none" w:sz="0" w:space="0" w:color="auto"/>
        <w:left w:val="none" w:sz="0" w:space="0" w:color="auto"/>
        <w:bottom w:val="none" w:sz="0" w:space="0" w:color="auto"/>
        <w:right w:val="none" w:sz="0" w:space="0" w:color="auto"/>
      </w:divBdr>
    </w:div>
    <w:div w:id="767582834">
      <w:bodyDiv w:val="1"/>
      <w:marLeft w:val="0"/>
      <w:marRight w:val="0"/>
      <w:marTop w:val="0"/>
      <w:marBottom w:val="0"/>
      <w:divBdr>
        <w:top w:val="none" w:sz="0" w:space="0" w:color="auto"/>
        <w:left w:val="none" w:sz="0" w:space="0" w:color="auto"/>
        <w:bottom w:val="none" w:sz="0" w:space="0" w:color="auto"/>
        <w:right w:val="none" w:sz="0" w:space="0" w:color="auto"/>
      </w:divBdr>
    </w:div>
    <w:div w:id="810899155">
      <w:bodyDiv w:val="1"/>
      <w:marLeft w:val="0"/>
      <w:marRight w:val="0"/>
      <w:marTop w:val="0"/>
      <w:marBottom w:val="0"/>
      <w:divBdr>
        <w:top w:val="none" w:sz="0" w:space="0" w:color="auto"/>
        <w:left w:val="none" w:sz="0" w:space="0" w:color="auto"/>
        <w:bottom w:val="none" w:sz="0" w:space="0" w:color="auto"/>
        <w:right w:val="none" w:sz="0" w:space="0" w:color="auto"/>
      </w:divBdr>
    </w:div>
    <w:div w:id="20290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Witkowicz</dc:creator>
  <cp:keywords/>
  <dc:description/>
  <cp:lastModifiedBy>Robert Paprotny</cp:lastModifiedBy>
  <cp:revision>2</cp:revision>
  <cp:lastPrinted>2025-04-29T05:44:00Z</cp:lastPrinted>
  <dcterms:created xsi:type="dcterms:W3CDTF">2025-05-22T07:52:00Z</dcterms:created>
  <dcterms:modified xsi:type="dcterms:W3CDTF">2025-05-22T07:52:00Z</dcterms:modified>
</cp:coreProperties>
</file>