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EB7D" w14:textId="3A2D7571" w:rsidR="00A05C06" w:rsidRDefault="001F39AF" w:rsidP="00E81700">
      <w:pPr>
        <w:tabs>
          <w:tab w:val="left" w:pos="2758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BCB6" wp14:editId="380FE38F">
                <wp:simplePos x="0" y="0"/>
                <wp:positionH relativeFrom="column">
                  <wp:posOffset>-594995</wp:posOffset>
                </wp:positionH>
                <wp:positionV relativeFrom="paragraph">
                  <wp:posOffset>-125095</wp:posOffset>
                </wp:positionV>
                <wp:extent cx="6974205" cy="9692640"/>
                <wp:effectExtent l="0" t="0" r="0" b="3810"/>
                <wp:wrapNone/>
                <wp:docPr id="131212328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05" cy="969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49FF6" w14:textId="12491016" w:rsidR="00C03AF0" w:rsidRPr="00E469F1" w:rsidRDefault="00C03AF0" w:rsidP="007A5487">
                            <w:pPr>
                              <w:spacing w:after="0"/>
                              <w:jc w:val="center"/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Wykłady dla młodzieży ze szkół średnich </w:t>
                            </w:r>
                          </w:p>
                          <w:p w14:paraId="7945F276" w14:textId="0611E0D7" w:rsidR="00BD6766" w:rsidRPr="00E469F1" w:rsidRDefault="00C03AF0" w:rsidP="007A5487">
                            <w:pPr>
                              <w:spacing w:after="0"/>
                              <w:jc w:val="center"/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="00E81700" w:rsidRPr="00E81700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>Zespole Szkół Ekonomiczno-Gastronomicznych w Żywcu</w:t>
                            </w:r>
                          </w:p>
                          <w:p w14:paraId="5EFAB489" w14:textId="28E23BA1" w:rsidR="00C03AF0" w:rsidRPr="00E469F1" w:rsidRDefault="00C03AF0" w:rsidP="007A5487">
                            <w:pPr>
                              <w:spacing w:after="0"/>
                              <w:jc w:val="center"/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w ramach </w:t>
                            </w:r>
                            <w:r w:rsidR="008C61DC"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>XXV</w:t>
                            </w:r>
                            <w:r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Beskidzkiego Festiwalu Nauki i Sztuki w Żywcu</w:t>
                            </w:r>
                          </w:p>
                          <w:p w14:paraId="79497201" w14:textId="176BA8C3" w:rsidR="00C03AF0" w:rsidRPr="00E469F1" w:rsidRDefault="00C03AF0" w:rsidP="007A5487">
                            <w:pPr>
                              <w:spacing w:after="0"/>
                              <w:jc w:val="center"/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>11 czerwca 2025 r</w:t>
                            </w:r>
                            <w:r w:rsidR="007A5487" w:rsidRPr="00E469F1">
                              <w:rPr>
                                <w:b/>
                                <w:color w:val="215E99" w:themeColor="text2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3605A0" w14:textId="6B829B39" w:rsidR="007A5487" w:rsidRDefault="007A5487" w:rsidP="007A5487">
                            <w:pPr>
                              <w:spacing w:after="0"/>
                              <w:jc w:val="center"/>
                              <w:rPr>
                                <w:b/>
                                <w:color w:val="215E99" w:themeColor="text2" w:themeTint="BF"/>
                                <w:sz w:val="28"/>
                                <w:szCs w:val="28"/>
                              </w:rPr>
                            </w:pPr>
                          </w:p>
                          <w:p w14:paraId="1FCE6C8E" w14:textId="2071F8A7" w:rsidR="00C03AF0" w:rsidRDefault="00C03AF0" w:rsidP="00C03AF0">
                            <w:pPr>
                              <w:spacing w:after="0" w:line="240" w:lineRule="auto"/>
                            </w:pPr>
                            <w:r>
                              <w:t>PROGRAM WYKŁADÓW</w:t>
                            </w:r>
                          </w:p>
                          <w:p w14:paraId="0302DC69" w14:textId="5902DC82" w:rsidR="00C03AF0" w:rsidRDefault="00C03AF0" w:rsidP="00C03AF0">
                            <w:pPr>
                              <w:spacing w:after="0" w:line="240" w:lineRule="auto"/>
                            </w:pPr>
                            <w:r>
                              <w:t>Rozpoczęcie: godzina 9.00</w:t>
                            </w:r>
                          </w:p>
                          <w:p w14:paraId="4B3ABA89" w14:textId="77777777" w:rsidR="00C03AF0" w:rsidRDefault="00C03AF0" w:rsidP="00C03AF0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ela-Siatka"/>
                              <w:tblW w:w="1057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0"/>
                              <w:gridCol w:w="1959"/>
                              <w:gridCol w:w="5210"/>
                              <w:gridCol w:w="1825"/>
                            </w:tblGrid>
                            <w:tr w:rsidR="00E81700" w:rsidRPr="001F39AF" w14:paraId="7C5430B0" w14:textId="77777777" w:rsidTr="00E81700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580" w:type="dxa"/>
                                  <w:hideMark/>
                                </w:tcPr>
                                <w:p w14:paraId="7B254E34" w14:textId="77777777" w:rsidR="00E81700" w:rsidRPr="001F39AF" w:rsidRDefault="00E81700" w:rsidP="0084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hideMark/>
                                </w:tcPr>
                                <w:p w14:paraId="61361D92" w14:textId="77777777" w:rsidR="00E81700" w:rsidRPr="001F39AF" w:rsidRDefault="00E81700" w:rsidP="0084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tytuł wykładu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  <w:hideMark/>
                                </w:tcPr>
                                <w:p w14:paraId="74194D77" w14:textId="77777777" w:rsidR="00E81700" w:rsidRPr="001F39AF" w:rsidRDefault="00E81700" w:rsidP="0084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zakres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hideMark/>
                                </w:tcPr>
                                <w:p w14:paraId="09BDCFDC" w14:textId="77777777" w:rsidR="00E81700" w:rsidRPr="001F39AF" w:rsidRDefault="00E81700" w:rsidP="0084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prowadzący</w:t>
                                  </w:r>
                                </w:p>
                              </w:tc>
                            </w:tr>
                            <w:tr w:rsidR="00E81700" w:rsidRPr="001F39AF" w14:paraId="55D37F9B" w14:textId="77777777" w:rsidTr="00E81700">
                              <w:trPr>
                                <w:trHeight w:val="2281"/>
                                <w:jc w:val="center"/>
                              </w:trPr>
                              <w:tc>
                                <w:tcPr>
                                  <w:tcW w:w="1580" w:type="dxa"/>
                                  <w:hideMark/>
                                </w:tcPr>
                                <w:p w14:paraId="44DCC367" w14:textId="33FFAA5E" w:rsidR="00E81700" w:rsidRPr="001F39AF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 9.00-9.40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hideMark/>
                                </w:tcPr>
                                <w:p w14:paraId="64411CCF" w14:textId="77777777" w:rsidR="00E81700" w:rsidRPr="00E469F1" w:rsidRDefault="00E81700" w:rsidP="00C03AF0">
                                  <w:r w:rsidRPr="00E469F1">
                                    <w:t>Granice swobody tłumacza w przekładzie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  <w:hideMark/>
                                </w:tcPr>
                                <w:p w14:paraId="30FB1B99" w14:textId="77777777" w:rsidR="00E81700" w:rsidRPr="00E469F1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69F1">
                                    <w:rPr>
                                      <w:sz w:val="20"/>
                                      <w:szCs w:val="20"/>
                                    </w:rPr>
                                    <w:t>Tematem wykładu będą granice dowolności tłumacza w podejmowaniu decyzji translatorskich i konsekwencje tych działań dla odbiorców tekstu w języku docelowym. W oparciu o wybrane przekłady literatury dla dzieci i młodzieży oraz tłumaczenia napisów do znanych filmów animowanych przyjrzymy się temu, jak zabiegi translatorskie wpływają na ostateczną formę i treść tekstu, który trafia w ręce czytelnika lub na ekrany kin.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hideMark/>
                                </w:tcPr>
                                <w:p w14:paraId="2097DB2F" w14:textId="7CC070D6" w:rsidR="00E81700" w:rsidRDefault="00E81700" w:rsidP="00E817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dr Tatiana Szczygłowska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 xml:space="preserve"> Wydział Humanistyczno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 xml:space="preserve"> Społeczny</w:t>
                                  </w:r>
                                </w:p>
                                <w:p w14:paraId="2C5E93BA" w14:textId="77777777" w:rsidR="00E81700" w:rsidRPr="001F39AF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700" w:rsidRPr="001F39AF" w14:paraId="5D43E2B6" w14:textId="77777777" w:rsidTr="00E81700">
                              <w:trPr>
                                <w:trHeight w:val="2736"/>
                                <w:jc w:val="center"/>
                              </w:trPr>
                              <w:tc>
                                <w:tcPr>
                                  <w:tcW w:w="1580" w:type="dxa"/>
                                </w:tcPr>
                                <w:p w14:paraId="569E7D4E" w14:textId="1C21AD79" w:rsidR="00E81700" w:rsidRPr="001F39AF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9.45-10.20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193A107A" w14:textId="568BA502" w:rsidR="00E81700" w:rsidRPr="00E469F1" w:rsidRDefault="00E81700" w:rsidP="00C03AF0">
                                  <w:r w:rsidRPr="00E469F1">
                                    <w:t>Edukacja dla zdrowia psychicznego młodzieży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6396C474" w14:textId="2D0FC11B" w:rsidR="00E81700" w:rsidRPr="00E469F1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69F1">
                                    <w:rPr>
                                      <w:sz w:val="20"/>
                                      <w:szCs w:val="20"/>
                                    </w:rPr>
                                    <w:t xml:space="preserve">W edukacji zdrowotnej młodzieży w obecnych czasach należy koncentrować się na zagadnieniach dotyczących zdrowia psychospołecznego. Potrzeba ta wynika z obecnych warunków życia, które w znaczący sposób mogą utrudniać prawidłowy rozwój emocjonalny i społeczny młodych ludzi. Rozwijanie wybranych psychologicznych zasobów dla zdrowia, takich jak poczucie własnej wartości i skuteczności, optymizm, edukacja pozytywna mogą w znaczący sposób przyczynić się zachowania równowagi psychicznej młodzieży. 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 w14:paraId="5C38CFF9" w14:textId="4EF187F0" w:rsidR="00E81700" w:rsidRDefault="00E81700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dr nauk med.</w:t>
                                  </w:r>
                                  <w:r w:rsidR="003177E7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7B5B28">
                                    <w:rPr>
                                      <w:sz w:val="20"/>
                                      <w:szCs w:val="20"/>
                                    </w:rPr>
                                    <w:t>i nauk o </w:t>
                                  </w:r>
                                  <w:r w:rsidRPr="001F39AF">
                                    <w:rPr>
                                      <w:sz w:val="20"/>
                                      <w:szCs w:val="20"/>
                                    </w:rPr>
                                    <w:t>zdrowiu Agnieszka Foltyn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29FB6F75" w14:textId="4EBFAAAD" w:rsidR="00E81700" w:rsidRPr="001F39AF" w:rsidRDefault="007B5B28" w:rsidP="00C03A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Wydział Nauk o </w:t>
                                  </w:r>
                                  <w:r w:rsidR="00E81700">
                                    <w:rPr>
                                      <w:sz w:val="20"/>
                                      <w:szCs w:val="20"/>
                                    </w:rPr>
                                    <w:t>Zdrowiu</w:t>
                                  </w:r>
                                </w:p>
                              </w:tc>
                            </w:tr>
                            <w:tr w:rsidR="00E81700" w:rsidRPr="001F39AF" w14:paraId="6E61FB60" w14:textId="77777777" w:rsidTr="00E81700">
                              <w:trPr>
                                <w:trHeight w:val="2004"/>
                                <w:jc w:val="center"/>
                              </w:trPr>
                              <w:tc>
                                <w:tcPr>
                                  <w:tcW w:w="1580" w:type="dxa"/>
                                </w:tcPr>
                                <w:p w14:paraId="53665EEB" w14:textId="5B97D534" w:rsidR="00E81700" w:rsidRPr="001F39AF" w:rsidRDefault="00E81700" w:rsidP="001F3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10.25-11.05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19543929" w14:textId="515014D4" w:rsidR="00E81700" w:rsidRPr="00E469F1" w:rsidRDefault="00E81700" w:rsidP="001F39AF">
                                  <w:r w:rsidRPr="00E469F1">
                                    <w:rPr>
                                      <w:noProof/>
                                      <w:lang w:eastAsia="pl-PL"/>
                                    </w:rPr>
                                    <w:t>Teorie marketingowe a życie codzienne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4F21A0ED" w14:textId="083BD7EB" w:rsidR="00E81700" w:rsidRPr="00E469F1" w:rsidRDefault="00E81700" w:rsidP="001F3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69F1"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>Wiele teorii stworzonych do wyjaśnienia różnych zjawisk związanych z biznesem i zarządzaniem można wykorzystać w życiu codziennym każdego z nas. Wykład połączony z warsztatem dotyczy metod zarządzania jakością w tym przede wszystkim model luki oraz metod skutecznej komunikacji. Zrozumienie podstaw i stosowanie zasad wynikających z tych teorii może prowadzić do poprawy relacji z innymi ludźmi. Podczas spotkania uczestnicy samodzielnie wypracują te zasady a następnie zastosują je w praktyce.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 w14:paraId="633787E2" w14:textId="3CE51F91" w:rsidR="00E81700" w:rsidRDefault="00E81700" w:rsidP="001F39AF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1F39AF"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>dr Tomasz Żyminkowski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>,</w:t>
                                  </w:r>
                                </w:p>
                                <w:p w14:paraId="6464E33C" w14:textId="4B109BB4" w:rsidR="00E81700" w:rsidRDefault="007B5B28" w:rsidP="00E81700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>Wydział Zarządzania i </w:t>
                                  </w:r>
                                  <w:r w:rsidR="00E81700" w:rsidRPr="001F39AF"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>Transportu</w:t>
                                  </w:r>
                                </w:p>
                                <w:p w14:paraId="5827856E" w14:textId="1E3B47A0" w:rsidR="00E81700" w:rsidRPr="001F39AF" w:rsidRDefault="00E81700" w:rsidP="001F39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9AF"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1700" w:rsidRPr="001F39AF" w14:paraId="27A09F9F" w14:textId="77777777" w:rsidTr="00E81700">
                              <w:trPr>
                                <w:trHeight w:val="1522"/>
                                <w:jc w:val="center"/>
                              </w:trPr>
                              <w:tc>
                                <w:tcPr>
                                  <w:tcW w:w="1580" w:type="dxa"/>
                                </w:tcPr>
                                <w:p w14:paraId="145B2A91" w14:textId="7FEACDA5" w:rsidR="00E81700" w:rsidRPr="001F39AF" w:rsidRDefault="00E81700" w:rsidP="00E81700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noProof/>
                                      <w:kern w:val="0"/>
                                      <w:sz w:val="20"/>
                                      <w:szCs w:val="20"/>
                                      <w:lang w:eastAsia="pl-PL"/>
                                      <w14:ligatures w14:val="none"/>
                                    </w:rPr>
                                    <w:t> 11.10-11.50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87CB178" w14:textId="5D0CA4F9" w:rsidR="00E81700" w:rsidRPr="00E469F1" w:rsidRDefault="00E81700" w:rsidP="00E81700">
                                  <w:pPr>
                                    <w:rPr>
                                      <w:noProof/>
                                      <w:lang w:eastAsia="pl-PL"/>
                                    </w:rPr>
                                  </w:pPr>
                                  <w:r w:rsidRPr="00E469F1">
                                    <w:t>Interaktywne warsztaty językowe: British vs American English</w:t>
                                  </w:r>
                                </w:p>
                              </w:tc>
                              <w:tc>
                                <w:tcPr>
                                  <w:tcW w:w="5210" w:type="dxa"/>
                                </w:tcPr>
                                <w:p w14:paraId="32B0F314" w14:textId="4921C68A" w:rsidR="00E81700" w:rsidRPr="00E469F1" w:rsidRDefault="00E81700" w:rsidP="00E81700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E469F1">
                                    <w:rPr>
                                      <w:sz w:val="20"/>
                                      <w:szCs w:val="20"/>
                                    </w:rPr>
                                    <w:t>Uczestnicy warsztatów będą mieli okazję  poznać kluczowe różnice między brytyjskim i amerykańskim angielskim – w słownictwie, wymowie, pisowni i gramatyce. Nie zabraknie też ćwiczeń praktycznych, quizów, przykładów z życia wziętych, które pomogą  utrwalić nowe wyrażenia i swobodnie je stosować w codziennej komunikacji. Będzie to świetna okazja, by poszerzyć swoje językowe horyzonty w lekkiej i angażującej formie!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 w14:paraId="7F30DDBE" w14:textId="0A909969" w:rsidR="00E81700" w:rsidRPr="007B5B28" w:rsidRDefault="00E81700" w:rsidP="00E817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5B28">
                                    <w:rPr>
                                      <w:sz w:val="20"/>
                                      <w:szCs w:val="20"/>
                                    </w:rPr>
                                    <w:t>mgr Ewa Górny</w:t>
                                  </w:r>
                                  <w:r w:rsidR="002741A5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10B7B916" w14:textId="77777777" w:rsidR="00E81700" w:rsidRPr="007B5B28" w:rsidRDefault="00E81700" w:rsidP="00E817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5B28">
                                    <w:rPr>
                                      <w:sz w:val="20"/>
                                      <w:szCs w:val="20"/>
                                    </w:rPr>
                                    <w:t>Studium Języków Obcych</w:t>
                                  </w:r>
                                </w:p>
                                <w:p w14:paraId="496A1FBB" w14:textId="4B9DC8E5" w:rsidR="00E81700" w:rsidRPr="001F39AF" w:rsidRDefault="00E81700" w:rsidP="00E817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5B2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DC8E0CC" w14:textId="5B95FA91" w:rsidR="00A411AD" w:rsidRDefault="00A411AD"/>
                          <w:p w14:paraId="25A74360" w14:textId="1CD0730C" w:rsidR="00A411AD" w:rsidRDefault="00A411AD"/>
                          <w:p w14:paraId="03DA5D8B" w14:textId="2EDD9B19" w:rsidR="00A411AD" w:rsidRDefault="00A411AD"/>
                          <w:p w14:paraId="0693CEE6" w14:textId="6F750599" w:rsidR="00F72986" w:rsidRDefault="00F72986"/>
                          <w:p w14:paraId="7764B9B0" w14:textId="6E347F8F" w:rsidR="00F72986" w:rsidRDefault="00F72986"/>
                          <w:p w14:paraId="6F0E7D11" w14:textId="19E0F994" w:rsidR="00F72986" w:rsidRDefault="00F72986"/>
                          <w:p w14:paraId="66D354BE" w14:textId="5466DCC8" w:rsidR="00F72986" w:rsidRDefault="00F72986"/>
                          <w:p w14:paraId="0930C3BE" w14:textId="2ED216C2" w:rsidR="00F72986" w:rsidRDefault="00F72986"/>
                          <w:p w14:paraId="4CBFD5EF" w14:textId="767F1A45" w:rsidR="00F72986" w:rsidRDefault="00F72986"/>
                          <w:p w14:paraId="051FD137" w14:textId="30A9E01B" w:rsidR="00F72986" w:rsidRDefault="00F72986"/>
                          <w:p w14:paraId="00073D56" w14:textId="30C8B155" w:rsidR="00F72986" w:rsidRDefault="00F72986"/>
                          <w:p w14:paraId="1E47E05A" w14:textId="46768EF9" w:rsidR="00F72986" w:rsidRDefault="00F72986"/>
                          <w:p w14:paraId="4D57BBBA" w14:textId="39C99D2C" w:rsidR="00F72986" w:rsidRDefault="00F72986"/>
                          <w:p w14:paraId="069F6938" w14:textId="77777777" w:rsidR="00F72986" w:rsidRDefault="00F72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ABC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6.85pt;margin-top:-9.85pt;width:549.15pt;height:7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" filled="f" stroked="f" strokeweight=".5pt">
                <v:textbox>
                  <w:txbxContent>
                    <w:p w14:paraId="26A49FF6" w14:textId="12491016" w:rsidR="00C03AF0" w:rsidRPr="00E469F1" w:rsidRDefault="00C03AF0" w:rsidP="007A5487">
                      <w:pPr>
                        <w:spacing w:after="0"/>
                        <w:jc w:val="center"/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 xml:space="preserve">Wykłady dla młodzieży ze szkół średnich </w:t>
                      </w:r>
                    </w:p>
                    <w:p w14:paraId="7945F276" w14:textId="0611E0D7" w:rsidR="00BD6766" w:rsidRPr="00E469F1" w:rsidRDefault="00C03AF0" w:rsidP="007A5487">
                      <w:pPr>
                        <w:spacing w:after="0"/>
                        <w:jc w:val="center"/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 xml:space="preserve">w </w:t>
                      </w:r>
                      <w:r w:rsidR="00E81700" w:rsidRPr="00E81700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>Zespole Szkół Ekonomiczno-Gastronomicznych w Żywcu</w:t>
                      </w:r>
                    </w:p>
                    <w:p w14:paraId="5EFAB489" w14:textId="28E23BA1" w:rsidR="00C03AF0" w:rsidRPr="00E469F1" w:rsidRDefault="00C03AF0" w:rsidP="007A5487">
                      <w:pPr>
                        <w:spacing w:after="0"/>
                        <w:jc w:val="center"/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 xml:space="preserve">w ramach </w:t>
                      </w:r>
                      <w:r w:rsidR="008C61DC"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>XXV</w:t>
                      </w:r>
                      <w:r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 xml:space="preserve"> Beskidzkiego Festiwalu Nauki i Sztuki w Żywcu</w:t>
                      </w:r>
                    </w:p>
                    <w:p w14:paraId="79497201" w14:textId="176BA8C3" w:rsidR="00C03AF0" w:rsidRPr="00E469F1" w:rsidRDefault="00C03AF0" w:rsidP="007A5487">
                      <w:pPr>
                        <w:spacing w:after="0"/>
                        <w:jc w:val="center"/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</w:pPr>
                      <w:r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>11 czerwca 2025 r</w:t>
                      </w:r>
                      <w:r w:rsidR="007A5487" w:rsidRPr="00E469F1">
                        <w:rPr>
                          <w:b/>
                          <w:color w:val="215E99" w:themeColor="text2" w:themeTint="BF"/>
                          <w:sz w:val="24"/>
                          <w:szCs w:val="24"/>
                        </w:rPr>
                        <w:t>.</w:t>
                      </w:r>
                    </w:p>
                    <w:p w14:paraId="183605A0" w14:textId="6B829B39" w:rsidR="007A5487" w:rsidRDefault="007A5487" w:rsidP="007A5487">
                      <w:pPr>
                        <w:spacing w:after="0"/>
                        <w:jc w:val="center"/>
                        <w:rPr>
                          <w:b/>
                          <w:color w:val="215E99" w:themeColor="text2" w:themeTint="BF"/>
                          <w:sz w:val="28"/>
                          <w:szCs w:val="28"/>
                        </w:rPr>
                      </w:pPr>
                    </w:p>
                    <w:p w14:paraId="1FCE6C8E" w14:textId="2071F8A7" w:rsidR="00C03AF0" w:rsidRDefault="00C03AF0" w:rsidP="00C03AF0">
                      <w:pPr>
                        <w:spacing w:after="0" w:line="240" w:lineRule="auto"/>
                      </w:pPr>
                      <w:r>
                        <w:t>PROGRAM WYKŁADÓW</w:t>
                      </w:r>
                    </w:p>
                    <w:p w14:paraId="0302DC69" w14:textId="5902DC82" w:rsidR="00C03AF0" w:rsidRDefault="00C03AF0" w:rsidP="00C03AF0">
                      <w:pPr>
                        <w:spacing w:after="0" w:line="240" w:lineRule="auto"/>
                      </w:pPr>
                      <w:r>
                        <w:t>Rozpoczęcie: godzina 9.00</w:t>
                      </w:r>
                    </w:p>
                    <w:p w14:paraId="4B3ABA89" w14:textId="77777777" w:rsidR="00C03AF0" w:rsidRDefault="00C03AF0" w:rsidP="00C03AF0">
                      <w:pPr>
                        <w:spacing w:after="0" w:line="240" w:lineRule="auto"/>
                      </w:pPr>
                    </w:p>
                    <w:tbl>
                      <w:tblPr>
                        <w:tblStyle w:val="Tabela-Siatka"/>
                        <w:tblW w:w="1057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80"/>
                        <w:gridCol w:w="1959"/>
                        <w:gridCol w:w="5210"/>
                        <w:gridCol w:w="1825"/>
                      </w:tblGrid>
                      <w:tr w:rsidR="00E81700" w:rsidRPr="001F39AF" w14:paraId="7C5430B0" w14:textId="77777777" w:rsidTr="00E81700">
                        <w:trPr>
                          <w:trHeight w:val="539"/>
                          <w:jc w:val="center"/>
                        </w:trPr>
                        <w:tc>
                          <w:tcPr>
                            <w:tcW w:w="1580" w:type="dxa"/>
                            <w:hideMark/>
                          </w:tcPr>
                          <w:p w14:paraId="7B254E34" w14:textId="77777777" w:rsidR="00E81700" w:rsidRPr="001F39AF" w:rsidRDefault="00E81700" w:rsidP="0084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959" w:type="dxa"/>
                            <w:hideMark/>
                          </w:tcPr>
                          <w:p w14:paraId="61361D92" w14:textId="77777777" w:rsidR="00E81700" w:rsidRPr="001F39AF" w:rsidRDefault="00E81700" w:rsidP="0084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tytuł wykładu</w:t>
                            </w:r>
                          </w:p>
                        </w:tc>
                        <w:tc>
                          <w:tcPr>
                            <w:tcW w:w="5210" w:type="dxa"/>
                            <w:hideMark/>
                          </w:tcPr>
                          <w:p w14:paraId="74194D77" w14:textId="77777777" w:rsidR="00E81700" w:rsidRPr="001F39AF" w:rsidRDefault="00E81700" w:rsidP="0084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zakres</w:t>
                            </w:r>
                          </w:p>
                        </w:tc>
                        <w:tc>
                          <w:tcPr>
                            <w:tcW w:w="1825" w:type="dxa"/>
                            <w:hideMark/>
                          </w:tcPr>
                          <w:p w14:paraId="09BDCFDC" w14:textId="77777777" w:rsidR="00E81700" w:rsidRPr="001F39AF" w:rsidRDefault="00E81700" w:rsidP="0084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prowadzący</w:t>
                            </w:r>
                          </w:p>
                        </w:tc>
                      </w:tr>
                      <w:tr w:rsidR="00E81700" w:rsidRPr="001F39AF" w14:paraId="55D37F9B" w14:textId="77777777" w:rsidTr="00E81700">
                        <w:trPr>
                          <w:trHeight w:val="2281"/>
                          <w:jc w:val="center"/>
                        </w:trPr>
                        <w:tc>
                          <w:tcPr>
                            <w:tcW w:w="1580" w:type="dxa"/>
                            <w:hideMark/>
                          </w:tcPr>
                          <w:p w14:paraId="44DCC367" w14:textId="33FFAA5E" w:rsidR="00E81700" w:rsidRPr="001F39AF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 9.00-9.40</w:t>
                            </w:r>
                          </w:p>
                        </w:tc>
                        <w:tc>
                          <w:tcPr>
                            <w:tcW w:w="1959" w:type="dxa"/>
                            <w:hideMark/>
                          </w:tcPr>
                          <w:p w14:paraId="64411CCF" w14:textId="77777777" w:rsidR="00E81700" w:rsidRPr="00E469F1" w:rsidRDefault="00E81700" w:rsidP="00C03AF0">
                            <w:r w:rsidRPr="00E469F1">
                              <w:t>Granice swobody tłumacza w przekładzie</w:t>
                            </w:r>
                          </w:p>
                        </w:tc>
                        <w:tc>
                          <w:tcPr>
                            <w:tcW w:w="5210" w:type="dxa"/>
                            <w:hideMark/>
                          </w:tcPr>
                          <w:p w14:paraId="30FB1B99" w14:textId="77777777" w:rsidR="00E81700" w:rsidRPr="00E469F1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9F1">
                              <w:rPr>
                                <w:sz w:val="20"/>
                                <w:szCs w:val="20"/>
                              </w:rPr>
                              <w:t>Tematem wykładu będą granice dowolności tłumacza w podejmowaniu decyzji translatorskich i konsekwencje tych działań dla odbiorców tekstu w języku docelowym. W oparciu o wybrane przekłady literatury dla dzieci i młodzieży oraz tłumaczenia napisów do znanych filmów animowanych przyjrzymy się temu, jak zabiegi translatorskie wpływają na ostateczną formę i treść tekstu, który trafia w ręce czytelnika lub na ekrany kin.</w:t>
                            </w:r>
                          </w:p>
                        </w:tc>
                        <w:tc>
                          <w:tcPr>
                            <w:tcW w:w="1825" w:type="dxa"/>
                            <w:hideMark/>
                          </w:tcPr>
                          <w:p w14:paraId="2097DB2F" w14:textId="7CC070D6" w:rsidR="00E81700" w:rsidRDefault="00E81700" w:rsidP="00E81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dr Tatiana Szczygłowska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F39AF">
                              <w:rPr>
                                <w:sz w:val="20"/>
                                <w:szCs w:val="20"/>
                              </w:rPr>
                              <w:t xml:space="preserve"> Wydział Humanistyczno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1F39AF">
                              <w:rPr>
                                <w:sz w:val="20"/>
                                <w:szCs w:val="20"/>
                              </w:rPr>
                              <w:t xml:space="preserve"> Społeczny</w:t>
                            </w:r>
                          </w:p>
                          <w:p w14:paraId="2C5E93BA" w14:textId="77777777" w:rsidR="00E81700" w:rsidRPr="001F39AF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700" w:rsidRPr="001F39AF" w14:paraId="5D43E2B6" w14:textId="77777777" w:rsidTr="00E81700">
                        <w:trPr>
                          <w:trHeight w:val="2736"/>
                          <w:jc w:val="center"/>
                        </w:trPr>
                        <w:tc>
                          <w:tcPr>
                            <w:tcW w:w="1580" w:type="dxa"/>
                          </w:tcPr>
                          <w:p w14:paraId="569E7D4E" w14:textId="1C21AD79" w:rsidR="00E81700" w:rsidRPr="001F39AF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9.45-10.20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193A107A" w14:textId="568BA502" w:rsidR="00E81700" w:rsidRPr="00E469F1" w:rsidRDefault="00E81700" w:rsidP="00C03AF0">
                            <w:r w:rsidRPr="00E469F1">
                              <w:t>Edukacja dla zdrowia psychicznego młodzieży</w:t>
                            </w:r>
                          </w:p>
                        </w:tc>
                        <w:tc>
                          <w:tcPr>
                            <w:tcW w:w="5210" w:type="dxa"/>
                          </w:tcPr>
                          <w:p w14:paraId="6396C474" w14:textId="2D0FC11B" w:rsidR="00E81700" w:rsidRPr="00E469F1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9F1">
                              <w:rPr>
                                <w:sz w:val="20"/>
                                <w:szCs w:val="20"/>
                              </w:rPr>
                              <w:t xml:space="preserve">W edukacji zdrowotnej młodzieży w obecnych czasach należy koncentrować się na zagadnieniach dotyczących zdrowia psychospołecznego. Potrzeba ta wynika z obecnych warunków życia, które w znaczący sposób mogą utrudniać prawidłowy rozwój emocjonalny i społeczny młodych ludzi. Rozwijanie wybranych psychologicznych zasobów dla zdrowia, takich jak poczucie własnej wartości i skuteczności, optymizm, edukacja pozytywna mogą w znaczący sposób przyczynić się zachowania równowagi psychicznej młodzieży. </w:t>
                            </w:r>
                          </w:p>
                        </w:tc>
                        <w:tc>
                          <w:tcPr>
                            <w:tcW w:w="1825" w:type="dxa"/>
                          </w:tcPr>
                          <w:p w14:paraId="5C38CFF9" w14:textId="4EF187F0" w:rsidR="00E81700" w:rsidRDefault="00E81700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sz w:val="20"/>
                                <w:szCs w:val="20"/>
                              </w:rPr>
                              <w:t>dr nauk med.</w:t>
                            </w:r>
                            <w:r w:rsidR="003177E7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7B5B28">
                              <w:rPr>
                                <w:sz w:val="20"/>
                                <w:szCs w:val="20"/>
                              </w:rPr>
                              <w:t>i nauk o </w:t>
                            </w:r>
                            <w:r w:rsidRPr="001F39AF">
                              <w:rPr>
                                <w:sz w:val="20"/>
                                <w:szCs w:val="20"/>
                              </w:rPr>
                              <w:t>zdrowiu Agnieszka Foltyn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9FB6F75" w14:textId="4EBFAAAD" w:rsidR="00E81700" w:rsidRPr="001F39AF" w:rsidRDefault="007B5B28" w:rsidP="00C03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Wydział Nauk o </w:t>
                            </w:r>
                            <w:r w:rsidR="00E81700">
                              <w:rPr>
                                <w:sz w:val="20"/>
                                <w:szCs w:val="20"/>
                              </w:rPr>
                              <w:t>Zdrowiu</w:t>
                            </w:r>
                          </w:p>
                        </w:tc>
                      </w:tr>
                      <w:tr w:rsidR="00E81700" w:rsidRPr="001F39AF" w14:paraId="6E61FB60" w14:textId="77777777" w:rsidTr="00E81700">
                        <w:trPr>
                          <w:trHeight w:val="2004"/>
                          <w:jc w:val="center"/>
                        </w:trPr>
                        <w:tc>
                          <w:tcPr>
                            <w:tcW w:w="1580" w:type="dxa"/>
                          </w:tcPr>
                          <w:p w14:paraId="53665EEB" w14:textId="5B97D534" w:rsidR="00E81700" w:rsidRPr="001F39AF" w:rsidRDefault="00E81700" w:rsidP="001F3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10.25-11.05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19543929" w14:textId="515014D4" w:rsidR="00E81700" w:rsidRPr="00E469F1" w:rsidRDefault="00E81700" w:rsidP="001F39AF">
                            <w:r w:rsidRPr="00E469F1">
                              <w:rPr>
                                <w:noProof/>
                                <w:lang w:eastAsia="pl-PL"/>
                              </w:rPr>
                              <w:t>Teorie marketingowe a życie codzienne</w:t>
                            </w:r>
                          </w:p>
                        </w:tc>
                        <w:tc>
                          <w:tcPr>
                            <w:tcW w:w="5210" w:type="dxa"/>
                          </w:tcPr>
                          <w:p w14:paraId="4F21A0ED" w14:textId="083BD7EB" w:rsidR="00E81700" w:rsidRPr="00E469F1" w:rsidRDefault="00E81700" w:rsidP="001F3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9F1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Wiele teorii stworzonych do wyjaśnienia różnych zjawisk związanych z biznesem i zarządzaniem można wykorzystać w życiu codziennym każdego z nas. Wykład połączony z warsztatem dotyczy metod zarządzania jakością w tym przede wszystkim model luki oraz metod skutecznej komunikacji. Zrozumienie podstaw i stosowanie zasad wynikających z tych teorii może prowadzić do poprawy relacji z innymi ludźmi. Podczas spotkania uczestnicy samodzielnie wypracują te zasady a następnie zastosują je w praktyce.</w:t>
                            </w:r>
                          </w:p>
                        </w:tc>
                        <w:tc>
                          <w:tcPr>
                            <w:tcW w:w="1825" w:type="dxa"/>
                          </w:tcPr>
                          <w:p w14:paraId="633787E2" w14:textId="3CE51F91" w:rsidR="00E81700" w:rsidRDefault="00E81700" w:rsidP="001F39AF">
                            <w:pP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F39AF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dr Tomasz Żyminkowski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,</w:t>
                            </w:r>
                          </w:p>
                          <w:p w14:paraId="6464E33C" w14:textId="4B109BB4" w:rsidR="00E81700" w:rsidRDefault="007B5B28" w:rsidP="00E81700">
                            <w:pP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Wydział Zarządzania i </w:t>
                            </w:r>
                            <w:r w:rsidR="00E81700" w:rsidRPr="001F39AF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Transportu</w:t>
                            </w:r>
                          </w:p>
                          <w:p w14:paraId="5827856E" w14:textId="1E3B47A0" w:rsidR="00E81700" w:rsidRPr="001F39AF" w:rsidRDefault="00E81700" w:rsidP="001F39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39AF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</w:tc>
                      </w:tr>
                      <w:tr w:rsidR="00E81700" w:rsidRPr="001F39AF" w14:paraId="27A09F9F" w14:textId="77777777" w:rsidTr="00E81700">
                        <w:trPr>
                          <w:trHeight w:val="1522"/>
                          <w:jc w:val="center"/>
                        </w:trPr>
                        <w:tc>
                          <w:tcPr>
                            <w:tcW w:w="1580" w:type="dxa"/>
                          </w:tcPr>
                          <w:p w14:paraId="145B2A91" w14:textId="7FEACDA5" w:rsidR="00E81700" w:rsidRPr="001F39AF" w:rsidRDefault="00E81700" w:rsidP="00E81700">
                            <w:pP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pl-PL"/>
                                <w14:ligatures w14:val="none"/>
                              </w:rPr>
                              <w:t> 11.10-11.50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87CB178" w14:textId="5D0CA4F9" w:rsidR="00E81700" w:rsidRPr="00E469F1" w:rsidRDefault="00E81700" w:rsidP="00E81700">
                            <w:pPr>
                              <w:rPr>
                                <w:noProof/>
                                <w:lang w:eastAsia="pl-PL"/>
                              </w:rPr>
                            </w:pPr>
                            <w:r w:rsidRPr="00E469F1">
                              <w:t>Interaktywne warsztaty językowe: British vs American English</w:t>
                            </w:r>
                          </w:p>
                        </w:tc>
                        <w:tc>
                          <w:tcPr>
                            <w:tcW w:w="5210" w:type="dxa"/>
                          </w:tcPr>
                          <w:p w14:paraId="32B0F314" w14:textId="4921C68A" w:rsidR="00E81700" w:rsidRPr="00E469F1" w:rsidRDefault="00E81700" w:rsidP="00E81700">
                            <w:pP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E469F1">
                              <w:rPr>
                                <w:sz w:val="20"/>
                                <w:szCs w:val="20"/>
                              </w:rPr>
                              <w:t>Uczestnicy warsztatów będą mieli okazję  poznać kluczowe różnice między brytyjskim i amerykańskim angielskim – w słownictwie, wymowie, pisowni i gramatyce. Nie zabraknie też ćwiczeń praktycznych, quizów, przykładów z życia wziętych, które pomogą  utrwalić nowe wyrażenia i swobodnie je stosować w codziennej komunikacji. Będzie to świetna okazja, by poszerzyć swoje językowe horyzonty w lekkiej i angażującej formie!</w:t>
                            </w:r>
                          </w:p>
                        </w:tc>
                        <w:tc>
                          <w:tcPr>
                            <w:tcW w:w="1825" w:type="dxa"/>
                          </w:tcPr>
                          <w:p w14:paraId="7F30DDBE" w14:textId="0A909969" w:rsidR="00E81700" w:rsidRPr="007B5B28" w:rsidRDefault="00E81700" w:rsidP="00E81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5B28">
                              <w:rPr>
                                <w:sz w:val="20"/>
                                <w:szCs w:val="20"/>
                              </w:rPr>
                              <w:t>mgr Ewa Górny</w:t>
                            </w:r>
                            <w:r w:rsidR="002741A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0B7B916" w14:textId="77777777" w:rsidR="00E81700" w:rsidRPr="007B5B28" w:rsidRDefault="00E81700" w:rsidP="00E81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5B28">
                              <w:rPr>
                                <w:sz w:val="20"/>
                                <w:szCs w:val="20"/>
                              </w:rPr>
                              <w:t>Studium Języków Obcych</w:t>
                            </w:r>
                          </w:p>
                          <w:p w14:paraId="496A1FBB" w14:textId="4B9DC8E5" w:rsidR="00E81700" w:rsidRPr="001F39AF" w:rsidRDefault="00E81700" w:rsidP="00E817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5B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DC8E0CC" w14:textId="5B95FA91" w:rsidR="00A411AD" w:rsidRDefault="00A411AD"/>
                    <w:p w14:paraId="25A74360" w14:textId="1CD0730C" w:rsidR="00A411AD" w:rsidRDefault="00A411AD"/>
                    <w:p w14:paraId="03DA5D8B" w14:textId="2EDD9B19" w:rsidR="00A411AD" w:rsidRDefault="00A411AD"/>
                    <w:p w14:paraId="0693CEE6" w14:textId="6F750599" w:rsidR="00F72986" w:rsidRDefault="00F72986"/>
                    <w:p w14:paraId="7764B9B0" w14:textId="6E347F8F" w:rsidR="00F72986" w:rsidRDefault="00F72986"/>
                    <w:p w14:paraId="6F0E7D11" w14:textId="19E0F994" w:rsidR="00F72986" w:rsidRDefault="00F72986"/>
                    <w:p w14:paraId="66D354BE" w14:textId="5466DCC8" w:rsidR="00F72986" w:rsidRDefault="00F72986"/>
                    <w:p w14:paraId="0930C3BE" w14:textId="2ED216C2" w:rsidR="00F72986" w:rsidRDefault="00F72986"/>
                    <w:p w14:paraId="4CBFD5EF" w14:textId="767F1A45" w:rsidR="00F72986" w:rsidRDefault="00F72986"/>
                    <w:p w14:paraId="051FD137" w14:textId="30A9E01B" w:rsidR="00F72986" w:rsidRDefault="00F72986"/>
                    <w:p w14:paraId="00073D56" w14:textId="30C8B155" w:rsidR="00F72986" w:rsidRDefault="00F72986"/>
                    <w:p w14:paraId="1E47E05A" w14:textId="46768EF9" w:rsidR="00F72986" w:rsidRDefault="00F72986"/>
                    <w:p w14:paraId="4D57BBBA" w14:textId="39C99D2C" w:rsidR="00F72986" w:rsidRDefault="00F72986"/>
                    <w:p w14:paraId="069F6938" w14:textId="77777777" w:rsidR="00F72986" w:rsidRDefault="00F72986"/>
                  </w:txbxContent>
                </v:textbox>
              </v:shape>
            </w:pict>
          </mc:Fallback>
        </mc:AlternateContent>
      </w:r>
      <w:r w:rsidR="00021FF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B218D48" wp14:editId="115F1E3A">
            <wp:simplePos x="0" y="0"/>
            <wp:positionH relativeFrom="page">
              <wp:posOffset>-52515</wp:posOffset>
            </wp:positionH>
            <wp:positionV relativeFrom="paragraph">
              <wp:posOffset>-1299220</wp:posOffset>
            </wp:positionV>
            <wp:extent cx="7576759" cy="10717040"/>
            <wp:effectExtent l="0" t="0" r="5715" b="8255"/>
            <wp:wrapNone/>
            <wp:docPr id="1391415000" name="Obraz 1" descr="Obraz zawierający tekst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15000" name="Obraz 1" descr="Obraz zawierający tekst, zrzut ekranu&#10;&#10;Zawartość wygenerowana przez sztuczną inteligencję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683" cy="1072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1AD">
        <w:tab/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7252A14" wp14:editId="6934AEFC">
            <wp:simplePos x="0" y="0"/>
            <wp:positionH relativeFrom="page">
              <wp:posOffset>-23247</wp:posOffset>
            </wp:positionH>
            <wp:positionV relativeFrom="paragraph">
              <wp:posOffset>-1159735</wp:posOffset>
            </wp:positionV>
            <wp:extent cx="7562750" cy="10515600"/>
            <wp:effectExtent l="0" t="0" r="635" b="0"/>
            <wp:wrapNone/>
            <wp:docPr id="1" name="Obraz 1" descr="Obraz zawierający tekst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15000" name="Obraz 1" descr="Obraz zawierający tekst, zrzut ekranu&#10;&#10;Zawartość wygenerowana przez sztuczną inteligencję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38" cy="1052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C06" w:rsidSect="00671CFB"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B3B3" w14:textId="77777777" w:rsidR="007423D2" w:rsidRDefault="007423D2" w:rsidP="00A411AD">
      <w:pPr>
        <w:spacing w:after="0" w:line="240" w:lineRule="auto"/>
      </w:pPr>
      <w:r>
        <w:separator/>
      </w:r>
    </w:p>
  </w:endnote>
  <w:endnote w:type="continuationSeparator" w:id="0">
    <w:p w14:paraId="72D6F4E9" w14:textId="77777777" w:rsidR="007423D2" w:rsidRDefault="007423D2" w:rsidP="00A4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02B5" w14:textId="77777777" w:rsidR="007423D2" w:rsidRDefault="007423D2" w:rsidP="00A411AD">
      <w:pPr>
        <w:spacing w:after="0" w:line="240" w:lineRule="auto"/>
      </w:pPr>
      <w:r>
        <w:separator/>
      </w:r>
    </w:p>
  </w:footnote>
  <w:footnote w:type="continuationSeparator" w:id="0">
    <w:p w14:paraId="799D6F56" w14:textId="77777777" w:rsidR="007423D2" w:rsidRDefault="007423D2" w:rsidP="00A4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66"/>
    <w:rsid w:val="00021FFD"/>
    <w:rsid w:val="00033A5A"/>
    <w:rsid w:val="00046CA4"/>
    <w:rsid w:val="00067A5B"/>
    <w:rsid w:val="00076D6E"/>
    <w:rsid w:val="001F39AF"/>
    <w:rsid w:val="001F39EE"/>
    <w:rsid w:val="00227B7F"/>
    <w:rsid w:val="00272035"/>
    <w:rsid w:val="002741A5"/>
    <w:rsid w:val="003177E7"/>
    <w:rsid w:val="003D018A"/>
    <w:rsid w:val="003E1695"/>
    <w:rsid w:val="00483BF8"/>
    <w:rsid w:val="005149A8"/>
    <w:rsid w:val="00536598"/>
    <w:rsid w:val="005B2A0D"/>
    <w:rsid w:val="00643F33"/>
    <w:rsid w:val="00670350"/>
    <w:rsid w:val="00671CFB"/>
    <w:rsid w:val="00675966"/>
    <w:rsid w:val="006948C0"/>
    <w:rsid w:val="006B6DC9"/>
    <w:rsid w:val="0072004B"/>
    <w:rsid w:val="007423D2"/>
    <w:rsid w:val="00751E88"/>
    <w:rsid w:val="007A5487"/>
    <w:rsid w:val="007B5B28"/>
    <w:rsid w:val="00840131"/>
    <w:rsid w:val="00847176"/>
    <w:rsid w:val="008C61DC"/>
    <w:rsid w:val="009A2103"/>
    <w:rsid w:val="009E2551"/>
    <w:rsid w:val="00A05C06"/>
    <w:rsid w:val="00A411AD"/>
    <w:rsid w:val="00BD6766"/>
    <w:rsid w:val="00C03AF0"/>
    <w:rsid w:val="00C63327"/>
    <w:rsid w:val="00CB6B42"/>
    <w:rsid w:val="00CD12C1"/>
    <w:rsid w:val="00D12DAF"/>
    <w:rsid w:val="00E03F76"/>
    <w:rsid w:val="00E469F1"/>
    <w:rsid w:val="00E76629"/>
    <w:rsid w:val="00E81700"/>
    <w:rsid w:val="00E9366B"/>
    <w:rsid w:val="00EF3B71"/>
    <w:rsid w:val="00F72986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32AF"/>
  <w15:chartTrackingRefBased/>
  <w15:docId w15:val="{69A11A3C-AA6C-415B-B27C-B1D29AF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7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7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7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7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7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7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7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7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7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7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76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1AD"/>
  </w:style>
  <w:style w:type="paragraph" w:styleId="Stopka">
    <w:name w:val="footer"/>
    <w:basedOn w:val="Normalny"/>
    <w:link w:val="StopkaZnak"/>
    <w:uiPriority w:val="99"/>
    <w:unhideWhenUsed/>
    <w:rsid w:val="00A4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1AD"/>
  </w:style>
  <w:style w:type="paragraph" w:styleId="Tekstdymka">
    <w:name w:val="Balloon Text"/>
    <w:basedOn w:val="Normalny"/>
    <w:link w:val="TekstdymkaZnak"/>
    <w:uiPriority w:val="99"/>
    <w:semiHidden/>
    <w:unhideWhenUsed/>
    <w:rsid w:val="00C6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Witkowicz</dc:creator>
  <cp:keywords/>
  <dc:description/>
  <cp:lastModifiedBy>Robert Paprotny</cp:lastModifiedBy>
  <cp:revision>2</cp:revision>
  <cp:lastPrinted>2025-04-29T05:44:00Z</cp:lastPrinted>
  <dcterms:created xsi:type="dcterms:W3CDTF">2025-05-22T07:52:00Z</dcterms:created>
  <dcterms:modified xsi:type="dcterms:W3CDTF">2025-05-22T07:52:00Z</dcterms:modified>
</cp:coreProperties>
</file>